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000000"/>
          <w:sz w:val="44"/>
          <w:szCs w:val="44"/>
        </w:rPr>
      </w:pPr>
      <w:r>
        <w:rPr>
          <w:rFonts w:hint="default" w:ascii="Times New Roman" w:hAnsi="Times New Roman" w:eastAsia="方正小标宋_GBK" w:cs="Times New Roman"/>
          <w:color w:val="000000"/>
          <w:sz w:val="44"/>
          <w:szCs w:val="44"/>
          <w:lang w:val="en-US" w:eastAsia="zh-CN"/>
        </w:rPr>
        <w:t>江苏</w:t>
      </w:r>
      <w:r>
        <w:rPr>
          <w:rFonts w:hint="default" w:ascii="Times New Roman" w:hAnsi="Times New Roman" w:eastAsia="方正小标宋_GBK" w:cs="Times New Roman"/>
          <w:color w:val="000000"/>
          <w:sz w:val="44"/>
          <w:szCs w:val="44"/>
        </w:rPr>
        <w:t>新闻奖</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lang w:val="en-US" w:eastAsia="zh-CN"/>
        </w:rPr>
        <w:t>作品</w:t>
      </w:r>
      <w:r>
        <w:rPr>
          <w:rFonts w:hint="eastAsia" w:ascii="Times New Roman" w:hAnsi="Times New Roman" w:eastAsia="方正小标宋_GBK" w:cs="Times New Roman"/>
          <w:color w:val="000000"/>
          <w:sz w:val="44"/>
          <w:szCs w:val="44"/>
          <w:lang w:val="en-US" w:eastAsia="zh-CN"/>
        </w:rPr>
        <w:t>类</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rPr>
        <w:t>参评作品推荐表</w:t>
      </w:r>
    </w:p>
    <w:tbl>
      <w:tblPr>
        <w:tblStyle w:val="5"/>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1514"/>
        <w:gridCol w:w="1462"/>
        <w:gridCol w:w="240"/>
        <w:gridCol w:w="872"/>
        <w:gridCol w:w="99"/>
        <w:gridCol w:w="848"/>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exact"/>
          <w:jc w:val="center"/>
        </w:trPr>
        <w:tc>
          <w:tcPr>
            <w:tcW w:w="992" w:type="dxa"/>
            <w:tcBorders>
              <w:tl2br w:val="nil"/>
              <w:tr2bl w:val="nil"/>
            </w:tcBorders>
            <w:vAlign w:val="center"/>
          </w:tcPr>
          <w:p w14:paraId="3D56D549">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作品</w:t>
            </w:r>
          </w:p>
          <w:p w14:paraId="54EF6AB0">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标题</w:t>
            </w:r>
          </w:p>
        </w:tc>
        <w:tc>
          <w:tcPr>
            <w:tcW w:w="3728" w:type="dxa"/>
            <w:gridSpan w:val="4"/>
            <w:tcBorders>
              <w:tl2br w:val="nil"/>
              <w:tr2bl w:val="nil"/>
            </w:tcBorders>
            <w:vAlign w:val="center"/>
          </w:tcPr>
          <w:p w14:paraId="5609971C">
            <w:pPr>
              <w:spacing w:line="240" w:lineRule="exact"/>
              <w:ind w:firstLine="0" w:firstLineChars="0"/>
              <w:jc w:val="left"/>
              <w:rPr>
                <w:rFonts w:hint="default" w:ascii="Times New Roman" w:hAnsi="Times New Roman" w:eastAsia="方正仿宋_GBK" w:cs="Times New Roman"/>
                <w:b w:val="0"/>
                <w:bCs w:val="0"/>
                <w:color w:val="000000"/>
                <w:sz w:val="21"/>
                <w:szCs w:val="15"/>
              </w:rPr>
            </w:pPr>
            <w:r>
              <w:rPr>
                <w:rFonts w:hint="default" w:ascii="Times New Roman" w:hAnsi="Times New Roman" w:eastAsia="方正仿宋_GBK" w:cs="Times New Roman"/>
                <w:b w:val="0"/>
                <w:bCs w:val="0"/>
                <w:color w:val="000000"/>
                <w:sz w:val="21"/>
                <w:szCs w:val="15"/>
              </w:rPr>
              <w:t>足音铿锵向未来——“四化”同步集成改革的先行先试</w:t>
            </w:r>
          </w:p>
        </w:tc>
        <w:tc>
          <w:tcPr>
            <w:tcW w:w="1819" w:type="dxa"/>
            <w:gridSpan w:val="3"/>
            <w:tcBorders>
              <w:tl2br w:val="nil"/>
              <w:tr2bl w:val="nil"/>
            </w:tcBorders>
            <w:vAlign w:val="center"/>
          </w:tcPr>
          <w:p w14:paraId="350F4878">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7C625C79">
            <w:pPr>
              <w:spacing w:line="320" w:lineRule="exact"/>
              <w:jc w:val="center"/>
              <w:rPr>
                <w:rFonts w:hint="default"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年度</w:t>
            </w:r>
          </w:p>
        </w:tc>
        <w:tc>
          <w:tcPr>
            <w:tcW w:w="3274" w:type="dxa"/>
            <w:gridSpan w:val="3"/>
            <w:tcBorders>
              <w:tl2br w:val="nil"/>
              <w:tr2bl w:val="nil"/>
            </w:tcBorders>
            <w:vAlign w:val="center"/>
          </w:tcPr>
          <w:p w14:paraId="648297C0">
            <w:pPr>
              <w:spacing w:line="240" w:lineRule="exact"/>
              <w:ind w:firstLine="0" w:firstLineChars="0"/>
              <w:rPr>
                <w:rFonts w:hint="default" w:ascii="Times New Roman" w:hAnsi="Times New Roman" w:eastAsia="方正仿宋_GBK" w:cs="Times New Roman"/>
                <w:b w:val="0"/>
                <w:bCs w:val="0"/>
                <w:color w:val="000000"/>
                <w:sz w:val="21"/>
                <w:szCs w:val="15"/>
                <w:lang w:val="en-US" w:eastAsia="zh-CN"/>
              </w:rPr>
            </w:pPr>
            <w:r>
              <w:rPr>
                <w:rFonts w:hint="eastAsia" w:ascii="Times New Roman" w:hAnsi="Times New Roman" w:eastAsia="方正仿宋_GBK" w:cs="Times New Roman"/>
                <w:b w:val="0"/>
                <w:bCs w:val="0"/>
                <w:color w:val="000000"/>
                <w:sz w:val="21"/>
                <w:szCs w:val="15"/>
                <w:lang w:val="en-US" w:eastAsia="zh-CN"/>
              </w:rPr>
              <w:t>2024年度</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exact"/>
          <w:jc w:val="center"/>
        </w:trPr>
        <w:tc>
          <w:tcPr>
            <w:tcW w:w="992" w:type="dxa"/>
            <w:vMerge w:val="restart"/>
            <w:tcBorders>
              <w:tl2br w:val="nil"/>
              <w:tr2bl w:val="nil"/>
            </w:tcBorders>
            <w:vAlign w:val="center"/>
          </w:tcPr>
          <w:p w14:paraId="420C0C53">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字数</w:t>
            </w:r>
          </w:p>
          <w:p w14:paraId="241941F1">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时长</w:t>
            </w:r>
          </w:p>
        </w:tc>
        <w:tc>
          <w:tcPr>
            <w:tcW w:w="3728" w:type="dxa"/>
            <w:gridSpan w:val="4"/>
            <w:vMerge w:val="restart"/>
            <w:tcBorders>
              <w:tl2br w:val="nil"/>
              <w:tr2bl w:val="nil"/>
            </w:tcBorders>
            <w:vAlign w:val="center"/>
          </w:tcPr>
          <w:p w14:paraId="78038E3E">
            <w:pPr>
              <w:spacing w:line="240" w:lineRule="exact"/>
              <w:ind w:firstLine="0" w:firstLineChars="0"/>
              <w:rPr>
                <w:rFonts w:hint="default" w:ascii="Times New Roman" w:hAnsi="Times New Roman" w:eastAsia="方正仿宋_GBK" w:cs="Times New Roman"/>
                <w:b w:val="0"/>
                <w:bCs w:val="0"/>
                <w:color w:val="000000"/>
                <w:sz w:val="21"/>
                <w:szCs w:val="15"/>
              </w:rPr>
            </w:pPr>
            <w:r>
              <w:rPr>
                <w:rFonts w:hint="default" w:ascii="Times New Roman" w:hAnsi="Times New Roman" w:eastAsia="方正仿宋_GBK" w:cs="Times New Roman"/>
                <w:b w:val="0"/>
                <w:bCs w:val="0"/>
                <w:color w:val="000000"/>
                <w:sz w:val="21"/>
                <w:szCs w:val="15"/>
              </w:rPr>
              <w:t>7分56秒；7分39秒；2278字</w:t>
            </w:r>
          </w:p>
        </w:tc>
        <w:tc>
          <w:tcPr>
            <w:tcW w:w="1819" w:type="dxa"/>
            <w:gridSpan w:val="3"/>
            <w:tcBorders>
              <w:tl2br w:val="nil"/>
              <w:tr2bl w:val="nil"/>
            </w:tcBorders>
            <w:shd w:val="clear" w:color="auto" w:fill="auto"/>
            <w:vAlign w:val="center"/>
          </w:tcPr>
          <w:p w14:paraId="71E667F0">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1BB47A1D">
            <w:pPr>
              <w:spacing w:line="320" w:lineRule="exact"/>
              <w:jc w:val="center"/>
              <w:rPr>
                <w:rFonts w:hint="default" w:ascii="Times New Roman" w:hAnsi="Times New Roman" w:eastAsia="方正仿宋_GBK" w:cs="Times New Roman"/>
                <w:b/>
                <w:bCs/>
                <w:color w:val="000000"/>
                <w:kern w:val="2"/>
                <w:sz w:val="28"/>
                <w:szCs w:val="22"/>
                <w:lang w:val="en-US" w:eastAsia="zh-CN" w:bidi="ar-SA"/>
              </w:rPr>
            </w:pPr>
            <w:r>
              <w:rPr>
                <w:rFonts w:hint="eastAsia" w:ascii="Times New Roman" w:hAnsi="Times New Roman" w:eastAsia="方正仿宋_GBK" w:cs="Times New Roman"/>
                <w:b/>
                <w:bCs/>
                <w:color w:val="000000"/>
                <w:sz w:val="28"/>
                <w:lang w:val="en-US" w:eastAsia="zh-CN"/>
              </w:rPr>
              <w:t>类别</w:t>
            </w:r>
          </w:p>
        </w:tc>
        <w:tc>
          <w:tcPr>
            <w:tcW w:w="3274" w:type="dxa"/>
            <w:gridSpan w:val="3"/>
            <w:tcBorders>
              <w:tl2br w:val="nil"/>
              <w:tr2bl w:val="nil"/>
            </w:tcBorders>
            <w:shd w:val="clear" w:color="auto" w:fill="auto"/>
            <w:vAlign w:val="center"/>
          </w:tcPr>
          <w:p w14:paraId="0EF9348B">
            <w:pPr>
              <w:spacing w:line="240" w:lineRule="exact"/>
              <w:ind w:firstLine="0" w:firstLineChars="0"/>
              <w:rPr>
                <w:rFonts w:hint="default" w:ascii="Times New Roman" w:hAnsi="Times New Roman" w:eastAsia="方正仿宋_GBK" w:cs="Times New Roman"/>
                <w:b w:val="0"/>
                <w:bCs w:val="0"/>
                <w:color w:val="000000"/>
                <w:kern w:val="2"/>
                <w:sz w:val="21"/>
                <w:szCs w:val="15"/>
                <w:lang w:val="en-US" w:eastAsia="zh-CN" w:bidi="ar-SA"/>
              </w:rPr>
            </w:pPr>
            <w:r>
              <w:rPr>
                <w:rFonts w:hint="default" w:ascii="Times New Roman" w:hAnsi="Times New Roman" w:eastAsia="方正仿宋_GBK" w:cs="Times New Roman"/>
                <w:b w:val="0"/>
                <w:bCs w:val="0"/>
                <w:color w:val="000000"/>
                <w:sz w:val="21"/>
                <w:szCs w:val="15"/>
              </w:rPr>
              <w:t>新媒体</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jc w:val="center"/>
        </w:trPr>
        <w:tc>
          <w:tcPr>
            <w:tcW w:w="992" w:type="dxa"/>
            <w:vMerge w:val="continue"/>
            <w:tcBorders>
              <w:tl2br w:val="nil"/>
              <w:tr2bl w:val="nil"/>
            </w:tcBorders>
            <w:vAlign w:val="center"/>
          </w:tcPr>
          <w:p w14:paraId="595770B0">
            <w:pPr>
              <w:spacing w:line="320" w:lineRule="exact"/>
              <w:jc w:val="center"/>
              <w:rPr>
                <w:rFonts w:hint="default" w:ascii="Times New Roman" w:hAnsi="Times New Roman" w:eastAsia="方正仿宋_GBK" w:cs="Times New Roman"/>
                <w:b/>
                <w:bCs/>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default" w:ascii="Times New Roman" w:hAnsi="Times New Roman" w:eastAsia="方正仿宋_GBK" w:cs="Times New Roman"/>
                <w:b w:val="0"/>
                <w:bCs w:val="0"/>
                <w:color w:val="000000"/>
                <w:sz w:val="21"/>
                <w:szCs w:val="21"/>
              </w:rPr>
            </w:pPr>
          </w:p>
        </w:tc>
        <w:tc>
          <w:tcPr>
            <w:tcW w:w="1819" w:type="dxa"/>
            <w:gridSpan w:val="3"/>
            <w:tcBorders>
              <w:tl2br w:val="nil"/>
              <w:tr2bl w:val="nil"/>
            </w:tcBorders>
            <w:shd w:val="clear" w:color="auto" w:fill="auto"/>
            <w:vAlign w:val="center"/>
          </w:tcPr>
          <w:p w14:paraId="0FE0B5D4">
            <w:pPr>
              <w:spacing w:line="380" w:lineRule="exact"/>
              <w:jc w:val="center"/>
              <w:rPr>
                <w:rFonts w:hint="default" w:ascii="Times New Roman" w:hAnsi="Times New Roman" w:eastAsia="方正仿宋_GBK" w:cs="Times New Roman"/>
                <w:b/>
                <w:bCs/>
                <w:color w:val="000000"/>
                <w:kern w:val="2"/>
                <w:sz w:val="28"/>
                <w:szCs w:val="22"/>
                <w:lang w:val="en-US" w:eastAsia="zh-CN" w:bidi="ar-SA"/>
              </w:rPr>
            </w:pPr>
            <w:r>
              <w:rPr>
                <w:rFonts w:hint="default" w:ascii="Times New Roman" w:hAnsi="Times New Roman" w:eastAsia="方正仿宋_GBK" w:cs="Times New Roman"/>
                <w:b/>
                <w:bCs/>
                <w:color w:val="000000"/>
                <w:sz w:val="28"/>
              </w:rPr>
              <w:t>体裁</w:t>
            </w:r>
          </w:p>
        </w:tc>
        <w:tc>
          <w:tcPr>
            <w:tcW w:w="3274" w:type="dxa"/>
            <w:gridSpan w:val="3"/>
            <w:tcBorders>
              <w:tl2br w:val="nil"/>
              <w:tr2bl w:val="nil"/>
            </w:tcBorders>
            <w:shd w:val="clear" w:color="auto" w:fill="auto"/>
            <w:vAlign w:val="center"/>
          </w:tcPr>
          <w:p w14:paraId="3AAC3CF0">
            <w:pPr>
              <w:spacing w:line="240" w:lineRule="exact"/>
              <w:ind w:firstLine="0" w:firstLineChars="0"/>
              <w:rPr>
                <w:rFonts w:hint="default" w:ascii="Times New Roman" w:hAnsi="Times New Roman" w:eastAsia="方正仿宋_GBK" w:cs="Times New Roman"/>
                <w:b w:val="0"/>
                <w:bCs w:val="0"/>
                <w:color w:val="000000"/>
                <w:kern w:val="2"/>
                <w:sz w:val="21"/>
                <w:szCs w:val="15"/>
                <w:lang w:val="en-US" w:eastAsia="zh-CN" w:bidi="ar-SA"/>
              </w:rPr>
            </w:pPr>
            <w:r>
              <w:rPr>
                <w:rFonts w:hint="eastAsia" w:ascii="Times New Roman" w:hAnsi="Times New Roman" w:eastAsia="方正仿宋_GBK" w:cs="Times New Roman"/>
                <w:b w:val="0"/>
                <w:bCs w:val="0"/>
                <w:color w:val="000000"/>
                <w:sz w:val="21"/>
                <w:szCs w:val="15"/>
                <w:lang w:val="en-US" w:eastAsia="zh-CN"/>
              </w:rPr>
              <w:t>新闻专题</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6" w:hRule="atLeast"/>
          <w:jc w:val="center"/>
        </w:trPr>
        <w:tc>
          <w:tcPr>
            <w:tcW w:w="992" w:type="dxa"/>
            <w:tcBorders>
              <w:tl2br w:val="nil"/>
              <w:tr2bl w:val="nil"/>
            </w:tcBorders>
            <w:vAlign w:val="center"/>
          </w:tcPr>
          <w:p w14:paraId="39E259F9">
            <w:pPr>
              <w:spacing w:line="320" w:lineRule="exact"/>
              <w:jc w:val="center"/>
              <w:rPr>
                <w:rFonts w:hint="default" w:ascii="Times New Roman" w:hAnsi="Times New Roman" w:eastAsia="方正仿宋_GBK" w:cs="Times New Roman"/>
                <w:b/>
                <w:bCs/>
                <w:color w:val="000000"/>
                <w:spacing w:val="-12"/>
                <w:sz w:val="28"/>
              </w:rPr>
            </w:pPr>
            <w:r>
              <w:rPr>
                <w:rFonts w:hint="default" w:ascii="Times New Roman" w:hAnsi="Times New Roman" w:eastAsia="方正仿宋_GBK" w:cs="Times New Roman"/>
                <w:b/>
                <w:bCs/>
                <w:color w:val="000000"/>
                <w:spacing w:val="-12"/>
                <w:sz w:val="28"/>
              </w:rPr>
              <w:t>作者</w:t>
            </w:r>
          </w:p>
          <w:p w14:paraId="56221385">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12"/>
                <w:sz w:val="16"/>
                <w:szCs w:val="16"/>
              </w:rPr>
              <w:t>（主创人员）</w:t>
            </w:r>
          </w:p>
        </w:tc>
        <w:tc>
          <w:tcPr>
            <w:tcW w:w="3728" w:type="dxa"/>
            <w:gridSpan w:val="4"/>
            <w:tcBorders>
              <w:tl2br w:val="nil"/>
              <w:tr2bl w:val="nil"/>
            </w:tcBorders>
            <w:vAlign w:val="center"/>
          </w:tcPr>
          <w:p w14:paraId="152AF0B1">
            <w:pPr>
              <w:keepNext w:val="0"/>
              <w:keepLines w:val="0"/>
              <w:pageBreakBefore w:val="0"/>
              <w:widowControl w:val="0"/>
              <w:kinsoku/>
              <w:wordWrap/>
              <w:overflowPunct/>
              <w:topLinePunct w:val="0"/>
              <w:autoSpaceDE/>
              <w:autoSpaceDN/>
              <w:bidi w:val="0"/>
              <w:adjustRightInd/>
              <w:snapToGrid/>
              <w:spacing w:line="220" w:lineRule="exact"/>
              <w:ind w:firstLine="0" w:firstLineChars="0"/>
              <w:jc w:val="both"/>
              <w:textAlignment w:val="auto"/>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b w:val="0"/>
                <w:bCs w:val="0"/>
                <w:color w:val="000000"/>
                <w:sz w:val="21"/>
                <w:szCs w:val="21"/>
              </w:rPr>
              <w:t>集体（徐海涛 葛明 傅美丽 李尚程</w:t>
            </w:r>
            <w:r>
              <w:rPr>
                <w:rFonts w:hint="eastAsia" w:ascii="Times New Roman" w:hAnsi="Times New Roman" w:eastAsia="方正仿宋_GBK" w:cs="Times New Roman"/>
                <w:b w:val="0"/>
                <w:bCs w:val="0"/>
                <w:color w:val="000000"/>
                <w:sz w:val="21"/>
                <w:szCs w:val="21"/>
                <w:lang w:val="en-US" w:eastAsia="zh-CN"/>
              </w:rPr>
              <w:t xml:space="preserve"> </w:t>
            </w:r>
            <w:r>
              <w:rPr>
                <w:rFonts w:hint="default" w:ascii="Times New Roman" w:hAnsi="Times New Roman" w:eastAsia="方正仿宋_GBK" w:cs="Times New Roman"/>
                <w:b w:val="0"/>
                <w:bCs w:val="0"/>
                <w:color w:val="000000"/>
                <w:sz w:val="21"/>
                <w:szCs w:val="21"/>
              </w:rPr>
              <w:t>陈秋实 王晨 程大伟 张碧晴 武蕾</w:t>
            </w:r>
            <w:r>
              <w:rPr>
                <w:rFonts w:hint="eastAsia" w:ascii="Times New Roman" w:hAnsi="Times New Roman" w:eastAsia="方正仿宋_GBK" w:cs="Times New Roman"/>
                <w:b w:val="0"/>
                <w:bCs w:val="0"/>
                <w:color w:val="000000"/>
                <w:sz w:val="21"/>
                <w:szCs w:val="21"/>
                <w:lang w:val="en-US" w:eastAsia="zh-CN"/>
              </w:rPr>
              <w:t xml:space="preserve"> </w:t>
            </w:r>
            <w:r>
              <w:rPr>
                <w:rFonts w:hint="default" w:ascii="Times New Roman" w:hAnsi="Times New Roman" w:eastAsia="方正仿宋_GBK" w:cs="Times New Roman"/>
                <w:b w:val="0"/>
                <w:bCs w:val="0"/>
                <w:color w:val="000000"/>
                <w:sz w:val="21"/>
                <w:szCs w:val="21"/>
              </w:rPr>
              <w:t>高凯 顾园园 杨芹 张云 张冬冬 杨群</w:t>
            </w:r>
            <w:r>
              <w:rPr>
                <w:rFonts w:hint="eastAsia" w:ascii="Times New Roman" w:hAnsi="Times New Roman" w:eastAsia="方正仿宋_GBK" w:cs="Times New Roman"/>
                <w:b w:val="0"/>
                <w:bCs w:val="0"/>
                <w:color w:val="000000"/>
                <w:sz w:val="21"/>
                <w:szCs w:val="21"/>
                <w:lang w:val="en-US" w:eastAsia="zh-CN"/>
              </w:rPr>
              <w:t xml:space="preserve"> </w:t>
            </w:r>
            <w:r>
              <w:rPr>
                <w:rFonts w:hint="default" w:ascii="Times New Roman" w:hAnsi="Times New Roman" w:eastAsia="方正仿宋_GBK" w:cs="Times New Roman"/>
                <w:b w:val="0"/>
                <w:bCs w:val="0"/>
                <w:color w:val="000000"/>
                <w:sz w:val="21"/>
                <w:szCs w:val="21"/>
              </w:rPr>
              <w:t>智汉升 谢君杭 仝康 谢敬川 韩跃</w:t>
            </w:r>
            <w:r>
              <w:rPr>
                <w:rFonts w:hint="eastAsia" w:ascii="Times New Roman" w:hAnsi="Times New Roman" w:eastAsia="方正仿宋_GBK" w:cs="Times New Roman"/>
                <w:b w:val="0"/>
                <w:bCs w:val="0"/>
                <w:color w:val="000000"/>
                <w:sz w:val="21"/>
                <w:szCs w:val="21"/>
                <w:lang w:val="en-US" w:eastAsia="zh-CN"/>
              </w:rPr>
              <w:t xml:space="preserve"> </w:t>
            </w:r>
            <w:r>
              <w:rPr>
                <w:rFonts w:hint="default" w:ascii="Times New Roman" w:hAnsi="Times New Roman" w:eastAsia="方正仿宋_GBK" w:cs="Times New Roman"/>
                <w:b w:val="0"/>
                <w:bCs w:val="0"/>
                <w:color w:val="000000"/>
                <w:sz w:val="21"/>
                <w:szCs w:val="21"/>
              </w:rPr>
              <w:t>毕伟</w:t>
            </w:r>
            <w:r>
              <w:rPr>
                <w:rFonts w:hint="eastAsia" w:ascii="Times New Roman" w:hAnsi="Times New Roman" w:eastAsia="方正仿宋_GBK" w:cs="Times New Roman"/>
                <w:b w:val="0"/>
                <w:bCs w:val="0"/>
                <w:color w:val="000000"/>
                <w:sz w:val="21"/>
                <w:szCs w:val="21"/>
                <w:lang w:val="en-US" w:eastAsia="zh-CN"/>
              </w:rPr>
              <w:t xml:space="preserve"> </w:t>
            </w:r>
            <w:r>
              <w:rPr>
                <w:rFonts w:hint="default" w:ascii="Times New Roman" w:hAnsi="Times New Roman" w:eastAsia="方正仿宋_GBK" w:cs="Times New Roman"/>
                <w:b w:val="0"/>
                <w:bCs w:val="0"/>
                <w:color w:val="000000"/>
                <w:sz w:val="21"/>
                <w:szCs w:val="21"/>
              </w:rPr>
              <w:t>孙凯凯 孟园 吴柏啸 马凌峰</w:t>
            </w:r>
            <w:r>
              <w:rPr>
                <w:rFonts w:hint="eastAsia" w:ascii="Times New Roman" w:hAnsi="Times New Roman" w:eastAsia="方正仿宋_GBK" w:cs="Times New Roman"/>
                <w:b w:val="0"/>
                <w:bCs w:val="0"/>
                <w:color w:val="000000"/>
                <w:sz w:val="21"/>
                <w:szCs w:val="21"/>
                <w:lang w:val="en-US" w:eastAsia="zh-CN"/>
              </w:rPr>
              <w:t xml:space="preserve"> </w:t>
            </w:r>
            <w:r>
              <w:rPr>
                <w:rFonts w:hint="default" w:ascii="Times New Roman" w:hAnsi="Times New Roman" w:eastAsia="方正仿宋_GBK" w:cs="Times New Roman"/>
                <w:b w:val="0"/>
                <w:bCs w:val="0"/>
                <w:color w:val="000000"/>
                <w:sz w:val="21"/>
                <w:szCs w:val="21"/>
              </w:rPr>
              <w:t>宋盈丰 王柏杨 肖伟伟 朱峰 王帅甫</w:t>
            </w:r>
            <w:r>
              <w:rPr>
                <w:rFonts w:hint="eastAsia" w:ascii="Times New Roman" w:hAnsi="Times New Roman" w:eastAsia="方正仿宋_GBK" w:cs="Times New Roman"/>
                <w:b w:val="0"/>
                <w:bCs w:val="0"/>
                <w:color w:val="000000"/>
                <w:sz w:val="21"/>
                <w:szCs w:val="21"/>
                <w:lang w:val="en-US" w:eastAsia="zh-CN"/>
              </w:rPr>
              <w:t xml:space="preserve"> </w:t>
            </w:r>
            <w:r>
              <w:rPr>
                <w:rFonts w:hint="default" w:ascii="Times New Roman" w:hAnsi="Times New Roman" w:eastAsia="方正仿宋_GBK" w:cs="Times New Roman"/>
                <w:b w:val="0"/>
                <w:bCs w:val="0"/>
                <w:color w:val="000000"/>
                <w:sz w:val="21"/>
                <w:szCs w:val="21"/>
              </w:rPr>
              <w:t>陈少帅 陈建建）</w:t>
            </w:r>
          </w:p>
        </w:tc>
        <w:tc>
          <w:tcPr>
            <w:tcW w:w="1819" w:type="dxa"/>
            <w:gridSpan w:val="3"/>
            <w:tcBorders>
              <w:tl2br w:val="nil"/>
              <w:tr2bl w:val="nil"/>
            </w:tcBorders>
            <w:vAlign w:val="center"/>
          </w:tcPr>
          <w:p w14:paraId="4B47EE1F">
            <w:pPr>
              <w:spacing w:line="38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编辑</w:t>
            </w:r>
          </w:p>
        </w:tc>
        <w:tc>
          <w:tcPr>
            <w:tcW w:w="3274" w:type="dxa"/>
            <w:gridSpan w:val="3"/>
            <w:tcBorders>
              <w:tl2br w:val="nil"/>
              <w:tr2bl w:val="nil"/>
            </w:tcBorders>
            <w:vAlign w:val="center"/>
          </w:tcPr>
          <w:p w14:paraId="21870789">
            <w:pPr>
              <w:spacing w:line="240" w:lineRule="exact"/>
              <w:ind w:firstLine="0" w:firstLineChars="0"/>
              <w:rPr>
                <w:rFonts w:hint="default" w:ascii="Times New Roman" w:hAnsi="Times New Roman" w:eastAsia="方正仿宋_GBK" w:cs="Times New Roman"/>
                <w:b w:val="0"/>
                <w:bCs w:val="0"/>
                <w:color w:val="000000"/>
                <w:sz w:val="21"/>
                <w:szCs w:val="15"/>
              </w:rPr>
            </w:pPr>
            <w:r>
              <w:rPr>
                <w:rFonts w:hint="default" w:ascii="Times New Roman" w:hAnsi="Times New Roman" w:eastAsia="方正仿宋_GBK" w:cs="Times New Roman"/>
                <w:b w:val="0"/>
                <w:bCs w:val="0"/>
                <w:color w:val="000000"/>
                <w:sz w:val="21"/>
                <w:szCs w:val="15"/>
              </w:rPr>
              <w:t>集体（</w:t>
            </w:r>
            <w:bookmarkStart w:id="0" w:name="_GoBack"/>
            <w:bookmarkEnd w:id="0"/>
            <w:r>
              <w:rPr>
                <w:rFonts w:hint="default" w:ascii="Times New Roman" w:hAnsi="Times New Roman" w:eastAsia="方正仿宋_GBK" w:cs="Times New Roman"/>
                <w:b w:val="0"/>
                <w:bCs w:val="0"/>
                <w:color w:val="000000"/>
                <w:sz w:val="21"/>
                <w:szCs w:val="15"/>
              </w:rPr>
              <w:t>卓伟岚 刘珩 王成莉 王香金 庄智勇 吴锦 张海南 姜明明 王韩 李赛赛 李洁 杜之辛 李映学）</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jc w:val="center"/>
        </w:trPr>
        <w:tc>
          <w:tcPr>
            <w:tcW w:w="992" w:type="dxa"/>
            <w:tcBorders>
              <w:tl2br w:val="nil"/>
              <w:tr2bl w:val="nil"/>
            </w:tcBorders>
            <w:vAlign w:val="center"/>
          </w:tcPr>
          <w:p w14:paraId="1D26F75B">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原创</w:t>
            </w:r>
          </w:p>
          <w:p w14:paraId="0880A548">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单位</w:t>
            </w:r>
          </w:p>
        </w:tc>
        <w:tc>
          <w:tcPr>
            <w:tcW w:w="3728" w:type="dxa"/>
            <w:gridSpan w:val="4"/>
            <w:tcBorders>
              <w:tl2br w:val="nil"/>
              <w:tr2bl w:val="nil"/>
            </w:tcBorders>
            <w:vAlign w:val="center"/>
          </w:tcPr>
          <w:p w14:paraId="4A51632B">
            <w:pPr>
              <w:spacing w:line="260" w:lineRule="exact"/>
              <w:ind w:firstLine="0"/>
              <w:rPr>
                <w:rFonts w:hint="eastAsia" w:ascii="Times New Roman" w:hAnsi="Times New Roman" w:eastAsia="方正仿宋_GBK" w:cs="Times New Roman"/>
                <w:b w:val="0"/>
                <w:bCs w:val="0"/>
                <w:color w:val="000000"/>
                <w:szCs w:val="21"/>
                <w:lang w:eastAsia="zh-CN"/>
              </w:rPr>
            </w:pPr>
            <w:r>
              <w:rPr>
                <w:rFonts w:hint="eastAsia" w:ascii="Times New Roman" w:hAnsi="Times New Roman" w:eastAsia="方正仿宋_GBK" w:cs="Times New Roman"/>
                <w:b w:val="0"/>
                <w:bCs w:val="0"/>
                <w:color w:val="000000"/>
                <w:spacing w:val="-6"/>
                <w:sz w:val="21"/>
                <w:szCs w:val="15"/>
                <w:lang w:val="en-US" w:eastAsia="zh-CN"/>
              </w:rPr>
              <w:t>宿迁日报社</w:t>
            </w:r>
          </w:p>
        </w:tc>
        <w:tc>
          <w:tcPr>
            <w:tcW w:w="1819" w:type="dxa"/>
            <w:gridSpan w:val="3"/>
            <w:tcBorders>
              <w:tl2br w:val="nil"/>
              <w:tr2bl w:val="nil"/>
            </w:tcBorders>
            <w:vAlign w:val="center"/>
          </w:tcPr>
          <w:p w14:paraId="1916C51B">
            <w:pPr>
              <w:spacing w:line="260" w:lineRule="exact"/>
              <w:rPr>
                <w:rFonts w:hint="default" w:ascii="Times New Roman" w:hAnsi="Times New Roman" w:eastAsia="方正仿宋_GBK" w:cs="Times New Roman"/>
                <w:b/>
                <w:bCs/>
                <w:color w:val="000000"/>
                <w:sz w:val="24"/>
                <w:szCs w:val="36"/>
              </w:rPr>
            </w:pPr>
            <w:r>
              <w:rPr>
                <w:rFonts w:hint="default" w:ascii="Times New Roman" w:hAnsi="Times New Roman" w:eastAsia="方正仿宋_GBK" w:cs="Times New Roman"/>
                <w:b/>
                <w:bCs/>
                <w:color w:val="000000"/>
                <w:sz w:val="24"/>
                <w:szCs w:val="36"/>
              </w:rPr>
              <w:t>发布端/账号/</w:t>
            </w:r>
          </w:p>
          <w:p w14:paraId="7B62230C">
            <w:pPr>
              <w:spacing w:line="260" w:lineRule="exact"/>
              <w:rPr>
                <w:rFonts w:hint="default" w:ascii="Times New Roman" w:hAnsi="Times New Roman" w:eastAsia="方正仿宋_GBK" w:cs="Times New Roman"/>
                <w:b/>
                <w:bCs/>
                <w:color w:val="000000"/>
                <w:sz w:val="28"/>
                <w:szCs w:val="40"/>
                <w:highlight w:val="green"/>
              </w:rPr>
            </w:pPr>
            <w:r>
              <w:rPr>
                <w:rFonts w:hint="default" w:ascii="Times New Roman" w:hAnsi="Times New Roman" w:eastAsia="方正仿宋_GBK" w:cs="Times New Roman"/>
                <w:b/>
                <w:bCs/>
                <w:color w:val="000000"/>
                <w:sz w:val="24"/>
                <w:szCs w:val="36"/>
              </w:rPr>
              <w:t>媒体名称</w:t>
            </w:r>
          </w:p>
        </w:tc>
        <w:tc>
          <w:tcPr>
            <w:tcW w:w="3274" w:type="dxa"/>
            <w:gridSpan w:val="3"/>
            <w:tcBorders>
              <w:tl2br w:val="nil"/>
              <w:tr2bl w:val="nil"/>
            </w:tcBorders>
            <w:vAlign w:val="center"/>
          </w:tcPr>
          <w:p w14:paraId="1B3ABACD">
            <w:pPr>
              <w:spacing w:line="240" w:lineRule="exact"/>
              <w:ind w:firstLine="0" w:firstLineChars="0"/>
              <w:rPr>
                <w:rFonts w:hint="default" w:ascii="Times New Roman" w:hAnsi="Times New Roman" w:eastAsia="方正仿宋_GBK" w:cs="Times New Roman"/>
                <w:b w:val="0"/>
                <w:bCs w:val="0"/>
                <w:color w:val="000000"/>
                <w:sz w:val="21"/>
                <w:szCs w:val="15"/>
                <w:highlight w:val="none"/>
                <w:lang w:val="en-US" w:eastAsia="zh-CN"/>
              </w:rPr>
            </w:pPr>
            <w:r>
              <w:rPr>
                <w:rFonts w:hint="eastAsia" w:ascii="Times New Roman" w:hAnsi="Times New Roman" w:eastAsia="方正仿宋_GBK" w:cs="Times New Roman"/>
                <w:b w:val="0"/>
                <w:bCs w:val="0"/>
                <w:color w:val="000000"/>
                <w:sz w:val="21"/>
                <w:szCs w:val="15"/>
                <w:lang w:val="en-US" w:eastAsia="zh-CN"/>
              </w:rPr>
              <w:t>速新闻客户端</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exact"/>
          <w:jc w:val="center"/>
        </w:trPr>
        <w:tc>
          <w:tcPr>
            <w:tcW w:w="1504" w:type="dxa"/>
            <w:gridSpan w:val="2"/>
            <w:tcBorders>
              <w:tl2br w:val="nil"/>
              <w:tr2bl w:val="nil"/>
            </w:tcBorders>
            <w:vAlign w:val="center"/>
          </w:tcPr>
          <w:p w14:paraId="04B8C047">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刊播版面</w:t>
            </w:r>
          </w:p>
          <w:p w14:paraId="6F72177F">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23"/>
                <w:sz w:val="24"/>
                <w:szCs w:val="21"/>
                <w:lang w:eastAsia="zh-CN"/>
              </w:rPr>
              <w:t>（</w:t>
            </w:r>
            <w:r>
              <w:rPr>
                <w:rFonts w:hint="default" w:ascii="Times New Roman" w:hAnsi="Times New Roman" w:eastAsia="方正仿宋_GBK" w:cs="Times New Roman"/>
                <w:b/>
                <w:bCs/>
                <w:color w:val="000000"/>
                <w:spacing w:val="-23"/>
                <w:sz w:val="22"/>
                <w:szCs w:val="21"/>
              </w:rPr>
              <w:t>名称和版次</w:t>
            </w:r>
            <w:r>
              <w:rPr>
                <w:rFonts w:hint="default" w:ascii="Times New Roman" w:hAnsi="Times New Roman" w:eastAsia="方正仿宋_GBK" w:cs="Times New Roman"/>
                <w:b/>
                <w:bCs/>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rPr>
                <w:rFonts w:hint="default" w:ascii="Times New Roman" w:hAnsi="Times New Roman" w:eastAsia="方正仿宋_GBK" w:cs="Times New Roman"/>
                <w:b w:val="0"/>
                <w:bCs w:val="0"/>
                <w:color w:val="000000"/>
                <w:szCs w:val="21"/>
                <w:lang w:val="en-US" w:eastAsia="zh-CN"/>
              </w:rPr>
            </w:pPr>
          </w:p>
        </w:tc>
        <w:tc>
          <w:tcPr>
            <w:tcW w:w="872" w:type="dxa"/>
            <w:tcBorders>
              <w:tl2br w:val="nil"/>
              <w:tr2bl w:val="nil"/>
            </w:tcBorders>
            <w:vAlign w:val="center"/>
          </w:tcPr>
          <w:p w14:paraId="1A6D9E83">
            <w:pPr>
              <w:spacing w:line="320" w:lineRule="exact"/>
              <w:jc w:val="center"/>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bCs/>
                <w:color w:val="000000"/>
                <w:sz w:val="28"/>
                <w:lang w:val="en-US" w:eastAsia="zh-CN"/>
              </w:rPr>
              <w:t>发布</w:t>
            </w:r>
            <w:r>
              <w:rPr>
                <w:rFonts w:hint="default" w:ascii="Times New Roman" w:hAnsi="Times New Roman" w:eastAsia="方正仿宋_GBK" w:cs="Times New Roman"/>
                <w:b/>
                <w:bCs/>
                <w:color w:val="000000"/>
                <w:sz w:val="28"/>
              </w:rPr>
              <w:t>日期</w:t>
            </w:r>
          </w:p>
        </w:tc>
        <w:tc>
          <w:tcPr>
            <w:tcW w:w="4221" w:type="dxa"/>
            <w:gridSpan w:val="5"/>
            <w:tcBorders>
              <w:tl2br w:val="nil"/>
              <w:tr2bl w:val="nil"/>
            </w:tcBorders>
            <w:vAlign w:val="center"/>
          </w:tcPr>
          <w:p w14:paraId="0AC615F5">
            <w:pPr>
              <w:pStyle w:val="8"/>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方正仿宋_GBK" w:cs="Times New Roman"/>
                <w:sz w:val="22"/>
                <w:lang w:val="en-US" w:eastAsia="zh-CN"/>
              </w:rPr>
            </w:pPr>
            <w:r>
              <w:rPr>
                <w:rFonts w:hint="eastAsia" w:ascii="Times New Roman" w:hAnsi="Times New Roman" w:eastAsia="方正仿宋_GBK" w:cs="Times New Roman"/>
                <w:sz w:val="22"/>
                <w:lang w:val="en-US" w:eastAsia="zh-CN"/>
              </w:rPr>
              <w:t>2024年12月24日12:20:02至</w:t>
            </w:r>
          </w:p>
          <w:p w14:paraId="32442D1B">
            <w:pPr>
              <w:pStyle w:val="8"/>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方正仿宋_GBK" w:cs="Times New Roman"/>
                <w:sz w:val="22"/>
                <w:lang w:val="en-US" w:eastAsia="zh-CN"/>
              </w:rPr>
            </w:pPr>
            <w:r>
              <w:rPr>
                <w:rFonts w:hint="default" w:ascii="Times New Roman" w:hAnsi="Times New Roman" w:eastAsia="方正仿宋_GBK" w:cs="Times New Roman"/>
                <w:sz w:val="22"/>
                <w:lang w:val="en-US" w:eastAsia="zh-CN"/>
              </w:rPr>
              <w:t>2024</w:t>
            </w:r>
            <w:r>
              <w:rPr>
                <w:rFonts w:hint="eastAsia" w:ascii="Times New Roman" w:hAnsi="Times New Roman" w:eastAsia="方正仿宋_GBK" w:cs="Times New Roman"/>
                <w:sz w:val="22"/>
                <w:lang w:val="en-US" w:eastAsia="zh-CN"/>
              </w:rPr>
              <w:t>年</w:t>
            </w:r>
            <w:r>
              <w:rPr>
                <w:rFonts w:hint="default" w:ascii="Times New Roman" w:hAnsi="Times New Roman" w:eastAsia="方正仿宋_GBK" w:cs="Times New Roman"/>
                <w:sz w:val="22"/>
                <w:lang w:val="en-US" w:eastAsia="zh-CN"/>
              </w:rPr>
              <w:t>12</w:t>
            </w:r>
            <w:r>
              <w:rPr>
                <w:rFonts w:hint="eastAsia" w:ascii="Times New Roman" w:hAnsi="Times New Roman" w:eastAsia="方正仿宋_GBK" w:cs="Times New Roman"/>
                <w:sz w:val="22"/>
                <w:lang w:val="en-US" w:eastAsia="zh-CN"/>
              </w:rPr>
              <w:t>月</w:t>
            </w:r>
            <w:r>
              <w:rPr>
                <w:rFonts w:hint="default" w:ascii="Times New Roman" w:hAnsi="Times New Roman" w:eastAsia="方正仿宋_GBK" w:cs="Times New Roman"/>
                <w:sz w:val="22"/>
                <w:lang w:val="en-US" w:eastAsia="zh-CN"/>
              </w:rPr>
              <w:t>29</w:t>
            </w:r>
            <w:r>
              <w:rPr>
                <w:rFonts w:hint="eastAsia" w:ascii="Times New Roman" w:hAnsi="Times New Roman" w:eastAsia="方正仿宋_GBK" w:cs="Times New Roman"/>
                <w:sz w:val="22"/>
                <w:lang w:val="en-US" w:eastAsia="zh-CN"/>
              </w:rPr>
              <w:t>日</w:t>
            </w:r>
            <w:r>
              <w:rPr>
                <w:rFonts w:hint="default" w:ascii="Times New Roman" w:hAnsi="Times New Roman" w:eastAsia="方正仿宋_GBK" w:cs="Times New Roman"/>
                <w:sz w:val="22"/>
                <w:lang w:val="en-US" w:eastAsia="zh-CN"/>
              </w:rPr>
              <w:t>17:29:00</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8" w:hRule="atLeast"/>
          <w:jc w:val="center"/>
        </w:trPr>
        <w:tc>
          <w:tcPr>
            <w:tcW w:w="1504" w:type="dxa"/>
            <w:gridSpan w:val="2"/>
            <w:tcBorders>
              <w:tl2br w:val="nil"/>
              <w:tr2bl w:val="nil"/>
            </w:tcBorders>
            <w:vAlign w:val="center"/>
          </w:tcPr>
          <w:p w14:paraId="2FC99FA4">
            <w:pPr>
              <w:spacing w:line="320" w:lineRule="exact"/>
              <w:jc w:val="center"/>
              <w:rPr>
                <w:rFonts w:hint="default" w:ascii="Times New Roman" w:hAnsi="Times New Roman" w:eastAsia="方正仿宋_GBK" w:cs="Times New Roman"/>
                <w:b/>
                <w:bCs/>
                <w:color w:val="000000"/>
                <w:sz w:val="24"/>
                <w:szCs w:val="21"/>
                <w:lang w:eastAsia="zh-CN"/>
              </w:rPr>
            </w:pPr>
            <w:r>
              <w:rPr>
                <w:rFonts w:hint="default" w:ascii="Times New Roman" w:hAnsi="Times New Roman" w:eastAsia="方正仿宋_GBK" w:cs="Times New Roman"/>
                <w:b/>
                <w:bCs/>
                <w:color w:val="000000"/>
                <w:sz w:val="24"/>
                <w:szCs w:val="21"/>
              </w:rPr>
              <w:t>新媒体</w:t>
            </w:r>
            <w:r>
              <w:rPr>
                <w:rFonts w:hint="default" w:ascii="Times New Roman" w:hAnsi="Times New Roman" w:eastAsia="方正仿宋_GBK" w:cs="Times New Roman"/>
                <w:b/>
                <w:bCs/>
                <w:color w:val="000000"/>
                <w:sz w:val="24"/>
                <w:szCs w:val="21"/>
                <w:lang w:val="en-US"/>
              </w:rPr>
              <w:t>作品</w:t>
            </w:r>
          </w:p>
          <w:p w14:paraId="32F6A552">
            <w:pPr>
              <w:spacing w:line="320" w:lineRule="exact"/>
              <w:jc w:val="center"/>
              <w:rPr>
                <w:rFonts w:hint="default" w:ascii="Times New Roman" w:hAnsi="Times New Roman" w:eastAsia="方正仿宋_GBK" w:cs="Times New Roman"/>
                <w:b/>
                <w:bCs/>
                <w:color w:val="000000"/>
                <w:szCs w:val="21"/>
                <w:lang w:eastAsia="zh-CN"/>
              </w:rPr>
            </w:pPr>
            <w:r>
              <w:rPr>
                <w:rFonts w:hint="default" w:ascii="Times New Roman" w:hAnsi="Times New Roman" w:eastAsia="方正仿宋_GBK" w:cs="Times New Roman"/>
                <w:b/>
                <w:bCs/>
                <w:color w:val="000000"/>
                <w:sz w:val="24"/>
                <w:szCs w:val="21"/>
                <w:lang w:val="en-US" w:eastAsia="zh-CN"/>
              </w:rPr>
              <w:t>链接</w:t>
            </w:r>
          </w:p>
        </w:tc>
        <w:tc>
          <w:tcPr>
            <w:tcW w:w="8309" w:type="dxa"/>
            <w:gridSpan w:val="9"/>
            <w:tcBorders>
              <w:tl2br w:val="nil"/>
              <w:tr2bl w:val="nil"/>
            </w:tcBorders>
            <w:vAlign w:val="center"/>
          </w:tcPr>
          <w:p w14:paraId="093CCA19">
            <w:pPr>
              <w:spacing w:line="260" w:lineRule="exact"/>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"https://www.suxinwen.cn/wap/news/2552653" </w:instrText>
            </w:r>
            <w:r>
              <w:rPr>
                <w:rFonts w:hint="default" w:ascii="Times New Roman" w:hAnsi="Times New Roman" w:cs="Times New Roman"/>
                <w:sz w:val="21"/>
                <w:szCs w:val="21"/>
              </w:rPr>
              <w:fldChar w:fldCharType="separate"/>
            </w:r>
            <w:r>
              <w:rPr>
                <w:rStyle w:val="7"/>
                <w:rFonts w:hint="default" w:ascii="Times New Roman" w:hAnsi="Times New Roman" w:cs="Times New Roman"/>
                <w:sz w:val="21"/>
                <w:szCs w:val="21"/>
              </w:rPr>
              <w:t>https://www.suxinwen.cn/wap/news/2552653</w:t>
            </w:r>
            <w:r>
              <w:rPr>
                <w:rFonts w:hint="default" w:ascii="Times New Roman" w:hAnsi="Times New Roman" w:cs="Times New Roman"/>
                <w:sz w:val="21"/>
                <w:szCs w:val="21"/>
              </w:rPr>
              <w:fldChar w:fldCharType="end"/>
            </w:r>
          </w:p>
          <w:p w14:paraId="64FAF176">
            <w:pPr>
              <w:spacing w:line="260" w:lineRule="exact"/>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"https://www.suxinwen.cn/wap/news/2551163" </w:instrText>
            </w:r>
            <w:r>
              <w:rPr>
                <w:rFonts w:hint="default" w:ascii="Times New Roman" w:hAnsi="Times New Roman" w:cs="Times New Roman"/>
                <w:sz w:val="21"/>
                <w:szCs w:val="21"/>
              </w:rPr>
              <w:fldChar w:fldCharType="separate"/>
            </w:r>
            <w:r>
              <w:rPr>
                <w:rStyle w:val="7"/>
                <w:rFonts w:hint="default" w:ascii="Times New Roman" w:hAnsi="Times New Roman" w:cs="Times New Roman"/>
                <w:sz w:val="21"/>
                <w:szCs w:val="21"/>
              </w:rPr>
              <w:t>https://www.suxinwen.cn/wap/news/2551163</w:t>
            </w:r>
            <w:r>
              <w:rPr>
                <w:rFonts w:hint="default" w:ascii="Times New Roman" w:hAnsi="Times New Roman" w:cs="Times New Roman"/>
                <w:sz w:val="21"/>
                <w:szCs w:val="21"/>
              </w:rPr>
              <w:fldChar w:fldCharType="end"/>
            </w:r>
          </w:p>
          <w:p w14:paraId="3E8134FE">
            <w:pPr>
              <w:spacing w:line="260" w:lineRule="exact"/>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"https://www.suxinwen.cn/wap/news/2552201" </w:instrText>
            </w:r>
            <w:r>
              <w:rPr>
                <w:rFonts w:hint="default" w:ascii="Times New Roman" w:hAnsi="Times New Roman" w:cs="Times New Roman"/>
                <w:sz w:val="21"/>
                <w:szCs w:val="21"/>
              </w:rPr>
              <w:fldChar w:fldCharType="separate"/>
            </w:r>
            <w:r>
              <w:rPr>
                <w:rStyle w:val="7"/>
                <w:rFonts w:hint="default" w:ascii="Times New Roman" w:hAnsi="Times New Roman" w:cs="Times New Roman"/>
                <w:sz w:val="21"/>
                <w:szCs w:val="21"/>
              </w:rPr>
              <w:t>https://www.suxinwen.cn/wap/news/2552201</w:t>
            </w:r>
            <w:r>
              <w:rPr>
                <w:rFonts w:hint="default" w:ascii="Times New Roman" w:hAnsi="Times New Roman" w:cs="Times New Roman"/>
                <w:sz w:val="21"/>
                <w:szCs w:val="21"/>
              </w:rPr>
              <w:fldChar w:fldCharType="end"/>
            </w:r>
          </w:p>
          <w:p w14:paraId="30CB7B70">
            <w:pPr>
              <w:spacing w:line="260" w:lineRule="exact"/>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"https://www.suxinwen.cn/wap/news/2553867" </w:instrText>
            </w:r>
            <w:r>
              <w:rPr>
                <w:rFonts w:hint="default" w:ascii="Times New Roman" w:hAnsi="Times New Roman" w:cs="Times New Roman"/>
                <w:sz w:val="21"/>
                <w:szCs w:val="21"/>
              </w:rPr>
              <w:fldChar w:fldCharType="separate"/>
            </w:r>
            <w:r>
              <w:rPr>
                <w:rStyle w:val="7"/>
                <w:rFonts w:hint="default" w:ascii="Times New Roman" w:hAnsi="Times New Roman" w:cs="Times New Roman"/>
                <w:sz w:val="21"/>
                <w:szCs w:val="21"/>
              </w:rPr>
              <w:t>https://www.suxinwen.cn/wap/news/2553867</w:t>
            </w:r>
            <w:r>
              <w:rPr>
                <w:rFonts w:hint="default" w:ascii="Times New Roman" w:hAnsi="Times New Roman" w:cs="Times New Roman"/>
                <w:sz w:val="21"/>
                <w:szCs w:val="21"/>
              </w:rPr>
              <w:fldChar w:fldCharType="end"/>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0" w:hRule="atLeast"/>
          <w:jc w:val="center"/>
        </w:trPr>
        <w:tc>
          <w:tcPr>
            <w:tcW w:w="992" w:type="dxa"/>
            <w:tcBorders>
              <w:tl2br w:val="nil"/>
              <w:tr2bl w:val="nil"/>
            </w:tcBorders>
            <w:vAlign w:val="center"/>
          </w:tcPr>
          <w:p w14:paraId="3869C97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作</w:t>
            </w:r>
          </w:p>
          <w:p w14:paraId="4D61922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品</w:t>
            </w:r>
          </w:p>
          <w:p w14:paraId="33317C93">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简</w:t>
            </w:r>
          </w:p>
          <w:p w14:paraId="55AC629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介</w:t>
            </w:r>
          </w:p>
        </w:tc>
        <w:tc>
          <w:tcPr>
            <w:tcW w:w="8821" w:type="dxa"/>
            <w:gridSpan w:val="10"/>
            <w:tcBorders>
              <w:tl2br w:val="nil"/>
              <w:tr2bl w:val="nil"/>
            </w:tcBorders>
            <w:vAlign w:val="center"/>
          </w:tcPr>
          <w:p w14:paraId="68197F15">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default" w:ascii="Times New Roman" w:hAnsi="Times New Roman" w:eastAsia="方正仿宋_GBK" w:cs="Times New Roman"/>
                <w:b w:val="0"/>
                <w:bCs w:val="0"/>
                <w:color w:val="000000"/>
                <w:w w:val="100"/>
                <w:sz w:val="21"/>
                <w:szCs w:val="21"/>
              </w:rPr>
            </w:pPr>
            <w:r>
              <w:rPr>
                <w:rFonts w:hint="default" w:ascii="Times New Roman" w:hAnsi="Times New Roman" w:eastAsia="方正仿宋_GBK" w:cs="Times New Roman"/>
                <w:b w:val="0"/>
                <w:bCs w:val="0"/>
                <w:color w:val="000000"/>
                <w:w w:val="100"/>
                <w:sz w:val="21"/>
                <w:szCs w:val="21"/>
              </w:rPr>
              <w:t>党的二十届三中全会对围绕推进中国式现代化进一步全面深化改革作出了总体设计。2021年9月22日，省委、省政府出台《关于支持宿迁“四化”同步集成改革推进现代化建设的意见》。经过三年多的探索实践，宿迁已经初步形成了一批有特色、可复制的经验做法。</w:t>
            </w:r>
          </w:p>
          <w:p w14:paraId="16A53A04">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default" w:ascii="Times New Roman" w:hAnsi="Times New Roman" w:eastAsia="方正仿宋_GBK" w:cs="Times New Roman"/>
                <w:b w:val="0"/>
                <w:bCs w:val="0"/>
                <w:color w:val="000000"/>
                <w:w w:val="100"/>
                <w:sz w:val="21"/>
                <w:szCs w:val="21"/>
              </w:rPr>
            </w:pPr>
            <w:r>
              <w:rPr>
                <w:rFonts w:hint="default" w:ascii="Times New Roman" w:hAnsi="Times New Roman" w:eastAsia="方正仿宋_GBK" w:cs="Times New Roman"/>
                <w:b w:val="0"/>
                <w:bCs w:val="0"/>
                <w:color w:val="000000"/>
                <w:w w:val="100"/>
                <w:sz w:val="21"/>
                <w:szCs w:val="21"/>
              </w:rPr>
              <w:t>为汲取先进地区的智慧精髓与成功经验，“足音铿锵向未来——‘四化’同步集成改革的先行先试”全媒体新闻行动紧扣新型工业化、信息化、城镇化、农业现代化四大主题，挑选一个省外标杆城市与一个省内典范城市进行探访，将宿迁置于全省乃至全国深化改革的广阔坐标系中，力求走出宿迁觅真知、谋良策，回归宿迁促提升、悟真谛。</w:t>
            </w:r>
          </w:p>
          <w:p w14:paraId="60C10F52">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default" w:ascii="Times New Roman" w:hAnsi="Times New Roman" w:eastAsia="方正仿宋_GBK" w:cs="Times New Roman"/>
                <w:b w:val="0"/>
                <w:bCs w:val="0"/>
                <w:color w:val="000000"/>
                <w:w w:val="95"/>
                <w:sz w:val="21"/>
                <w:szCs w:val="21"/>
              </w:rPr>
            </w:pPr>
            <w:r>
              <w:rPr>
                <w:rFonts w:hint="default" w:ascii="Times New Roman" w:hAnsi="Times New Roman" w:eastAsia="方正仿宋_GBK" w:cs="Times New Roman"/>
                <w:b w:val="0"/>
                <w:bCs w:val="0"/>
                <w:color w:val="000000"/>
                <w:w w:val="100"/>
                <w:sz w:val="21"/>
                <w:szCs w:val="21"/>
              </w:rPr>
              <w:t>新闻行动组建了五个全媒体采访报道组，每组均配备“组长+领队+编导+摄像+摄影”的全媒体行进式报道团队，精准捕捉那些彰显实践智慧与精髓的闪光言语与生动瞬间，将原本硬朗的主题赋予了浓厚的生活气息</w:t>
            </w:r>
            <w:r>
              <w:rPr>
                <w:rFonts w:hint="eastAsia" w:ascii="Times New Roman" w:hAnsi="Times New Roman" w:eastAsia="方正仿宋_GBK" w:cs="Times New Roman"/>
                <w:b w:val="0"/>
                <w:bCs w:val="0"/>
                <w:color w:val="000000"/>
                <w:w w:val="100"/>
                <w:sz w:val="21"/>
                <w:szCs w:val="21"/>
                <w:lang w:eastAsia="zh-CN"/>
              </w:rPr>
              <w:t>，</w:t>
            </w:r>
            <w:r>
              <w:rPr>
                <w:rFonts w:hint="default" w:ascii="Times New Roman" w:hAnsi="Times New Roman" w:eastAsia="方正仿宋_GBK" w:cs="Times New Roman"/>
                <w:b w:val="0"/>
                <w:bCs w:val="0"/>
                <w:color w:val="000000"/>
                <w:w w:val="100"/>
                <w:sz w:val="21"/>
                <w:szCs w:val="21"/>
              </w:rPr>
              <w:t>每件融创产品均以图文并茂、视频展示、精美海报等多种形式精彩呈现，在“速新闻”客户端、“速新闻”视频号以及“学习强国”宿迁学习平台等平台上线</w:t>
            </w:r>
            <w:r>
              <w:rPr>
                <w:rFonts w:hint="eastAsia" w:ascii="Times New Roman" w:hAnsi="Times New Roman" w:eastAsia="方正仿宋_GBK" w:cs="Times New Roman"/>
                <w:b w:val="0"/>
                <w:bCs w:val="0"/>
                <w:color w:val="000000"/>
                <w:w w:val="100"/>
                <w:sz w:val="21"/>
                <w:szCs w:val="21"/>
                <w:lang w:eastAsia="zh-CN"/>
              </w:rPr>
              <w:t>。</w:t>
            </w:r>
            <w:r>
              <w:rPr>
                <w:rFonts w:hint="eastAsia" w:ascii="Times New Roman" w:hAnsi="Times New Roman" w:eastAsia="方正仿宋_GBK" w:cs="Times New Roman"/>
                <w:b w:val="0"/>
                <w:bCs w:val="0"/>
                <w:color w:val="000000"/>
                <w:w w:val="100"/>
                <w:sz w:val="21"/>
                <w:szCs w:val="21"/>
                <w:lang w:val="en-US" w:eastAsia="zh-CN"/>
              </w:rPr>
              <w:t>该</w:t>
            </w:r>
            <w:r>
              <w:rPr>
                <w:rFonts w:hint="default" w:ascii="Times New Roman" w:hAnsi="Times New Roman" w:eastAsia="方正仿宋_GBK" w:cs="Times New Roman"/>
                <w:b w:val="0"/>
                <w:bCs w:val="0"/>
                <w:color w:val="000000"/>
                <w:w w:val="100"/>
                <w:sz w:val="21"/>
                <w:szCs w:val="21"/>
              </w:rPr>
              <w:t>新闻行动还促进了宿迁政府部门、企事业单位之间的沟通与协作，激发了宿迁人民的改革热情，凝聚了改革共识，为宿迁的未来发展奠定了坚实的基础。</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exact"/>
          <w:jc w:val="center"/>
        </w:trPr>
        <w:tc>
          <w:tcPr>
            <w:tcW w:w="992" w:type="dxa"/>
            <w:vMerge w:val="restart"/>
            <w:tcBorders>
              <w:tl2br w:val="nil"/>
              <w:tr2bl w:val="nil"/>
            </w:tcBorders>
            <w:vAlign w:val="center"/>
          </w:tcPr>
          <w:p w14:paraId="7BFC70BA">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传</w:t>
            </w:r>
          </w:p>
          <w:p w14:paraId="0F6B8EA2">
            <w:pPr>
              <w:spacing w:line="320" w:lineRule="exact"/>
              <w:jc w:val="center"/>
              <w:rPr>
                <w:rFonts w:hint="default" w:ascii="Times New Roman" w:hAnsi="Times New Roman" w:eastAsia="方正仿宋_GBK" w:cs="Times New Roman"/>
                <w:b/>
                <w:bCs/>
                <w:color w:val="000000"/>
                <w:sz w:val="28"/>
                <w:szCs w:val="22"/>
                <w:lang w:val="en-US" w:eastAsia="zh-CN"/>
              </w:rPr>
            </w:pPr>
            <w:r>
              <w:rPr>
                <w:rFonts w:hint="default" w:ascii="Times New Roman" w:hAnsi="Times New Roman" w:eastAsia="方正仿宋_GBK" w:cs="Times New Roman"/>
                <w:b/>
                <w:bCs/>
                <w:color w:val="000000"/>
                <w:sz w:val="28"/>
                <w:szCs w:val="22"/>
              </w:rPr>
              <w:t>播</w:t>
            </w:r>
          </w:p>
          <w:p w14:paraId="1A867DF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数</w:t>
            </w:r>
          </w:p>
          <w:p w14:paraId="0EFA37B9">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据</w:t>
            </w:r>
          </w:p>
        </w:tc>
        <w:tc>
          <w:tcPr>
            <w:tcW w:w="2026" w:type="dxa"/>
            <w:gridSpan w:val="2"/>
            <w:tcBorders>
              <w:tl2br w:val="nil"/>
              <w:tr2bl w:val="nil"/>
            </w:tcBorders>
            <w:vAlign w:val="center"/>
          </w:tcPr>
          <w:p w14:paraId="436EEDCF">
            <w:pPr>
              <w:spacing w:line="240" w:lineRule="exact"/>
              <w:jc w:val="center"/>
              <w:rPr>
                <w:rFonts w:hint="default" w:ascii="Times New Roman" w:hAnsi="Times New Roman" w:eastAsia="方正仿宋_GBK" w:cs="Times New Roman"/>
                <w:b w:val="0"/>
                <w:bCs w:val="0"/>
                <w:color w:val="000000"/>
                <w:sz w:val="24"/>
                <w:szCs w:val="18"/>
                <w:lang w:val="en-US" w:eastAsia="zh-CN"/>
              </w:rPr>
            </w:pPr>
            <w:r>
              <w:rPr>
                <w:rFonts w:hint="default" w:ascii="Times New Roman" w:hAnsi="Times New Roman" w:eastAsia="华文楷体" w:cs="Times New Roman"/>
                <w:b/>
                <w:bCs/>
                <w:color w:val="000000"/>
                <w:kern w:val="2"/>
                <w:sz w:val="21"/>
                <w:szCs w:val="21"/>
                <w:lang w:val="en-US" w:eastAsia="zh-CN" w:bidi="ar-SA"/>
              </w:rPr>
              <w:t>全网传播量最高平台发布链接</w:t>
            </w:r>
          </w:p>
        </w:tc>
        <w:tc>
          <w:tcPr>
            <w:tcW w:w="6795" w:type="dxa"/>
            <w:gridSpan w:val="8"/>
            <w:tcBorders>
              <w:tl2br w:val="nil"/>
              <w:tr2bl w:val="nil"/>
            </w:tcBorders>
            <w:vAlign w:val="center"/>
          </w:tcPr>
          <w:p w14:paraId="179C374B">
            <w:pPr>
              <w:spacing w:line="260" w:lineRule="exact"/>
              <w:rPr>
                <w:rFonts w:hint="default" w:ascii="Times New Roman" w:hAnsi="Times New Roman" w:eastAsia="方正仿宋_GBK" w:cs="Times New Roman"/>
                <w:b w:val="0"/>
                <w:bCs w:val="0"/>
                <w:color w:val="000000"/>
                <w:spacing w:val="-6"/>
                <w:sz w:val="21"/>
                <w:szCs w:val="21"/>
                <w:lang w:bidi="ar"/>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HYPERLINK "https://www.suxinwen.cn/wap/news/2552653" </w:instrText>
            </w:r>
            <w:r>
              <w:rPr>
                <w:rFonts w:hint="default" w:ascii="Times New Roman" w:hAnsi="Times New Roman" w:cs="Times New Roman"/>
                <w:sz w:val="21"/>
                <w:szCs w:val="21"/>
              </w:rPr>
              <w:fldChar w:fldCharType="separate"/>
            </w:r>
            <w:r>
              <w:rPr>
                <w:rStyle w:val="7"/>
                <w:rFonts w:hint="default" w:ascii="Times New Roman" w:hAnsi="Times New Roman" w:cs="Times New Roman"/>
                <w:sz w:val="21"/>
                <w:szCs w:val="21"/>
              </w:rPr>
              <w:t>https://www.suxinwen.cn/wap/news/2552653</w:t>
            </w:r>
            <w:r>
              <w:rPr>
                <w:rFonts w:hint="default" w:ascii="Times New Roman" w:hAnsi="Times New Roman" w:cs="Times New Roman"/>
                <w:sz w:val="21"/>
                <w:szCs w:val="21"/>
              </w:rPr>
              <w:fldChar w:fldCharType="end"/>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exact"/>
          <w:jc w:val="center"/>
        </w:trPr>
        <w:tc>
          <w:tcPr>
            <w:tcW w:w="992" w:type="dxa"/>
            <w:vMerge w:val="continue"/>
            <w:tcBorders>
              <w:tl2br w:val="nil"/>
              <w:tr2bl w:val="nil"/>
            </w:tcBorders>
            <w:vAlign w:val="center"/>
          </w:tcPr>
          <w:p w14:paraId="40CAB92D">
            <w:pPr>
              <w:spacing w:line="320" w:lineRule="exact"/>
              <w:jc w:val="center"/>
              <w:rPr>
                <w:rFonts w:hint="default" w:ascii="Times New Roman" w:hAnsi="Times New Roman" w:eastAsia="方正仿宋_GBK" w:cs="Times New Roman"/>
                <w:b/>
                <w:bCs/>
                <w:color w:val="000000"/>
                <w:sz w:val="28"/>
              </w:rPr>
            </w:pPr>
          </w:p>
        </w:tc>
        <w:tc>
          <w:tcPr>
            <w:tcW w:w="2026" w:type="dxa"/>
            <w:gridSpan w:val="2"/>
            <w:tcBorders>
              <w:tl2br w:val="nil"/>
              <w:tr2bl w:val="nil"/>
            </w:tcBorders>
            <w:shd w:val="clear" w:color="auto" w:fill="auto"/>
            <w:vAlign w:val="center"/>
          </w:tcPr>
          <w:p w14:paraId="359C1F0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0CD586AA">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lang w:val="en-US" w:eastAsia="zh-CN"/>
              </w:rPr>
              <w:t>传播量</w:t>
            </w:r>
          </w:p>
        </w:tc>
        <w:tc>
          <w:tcPr>
            <w:tcW w:w="1462" w:type="dxa"/>
            <w:tcBorders>
              <w:tl2br w:val="nil"/>
              <w:tr2bl w:val="nil"/>
            </w:tcBorders>
            <w:shd w:val="clear" w:color="auto" w:fill="auto"/>
            <w:vAlign w:val="center"/>
          </w:tcPr>
          <w:p w14:paraId="769BF1DC">
            <w:pPr>
              <w:spacing w:line="240" w:lineRule="exact"/>
              <w:rPr>
                <w:rFonts w:hint="default" w:ascii="Times New Roman" w:hAnsi="Times New Roman" w:eastAsia="方正仿宋_GBK" w:cs="Times New Roman"/>
                <w:b w:val="0"/>
                <w:bCs w:val="0"/>
                <w:color w:val="000000"/>
                <w:kern w:val="2"/>
                <w:sz w:val="21"/>
                <w:szCs w:val="21"/>
                <w:lang w:val="en-US" w:eastAsia="zh-CN" w:bidi="ar-SA"/>
              </w:rPr>
            </w:pPr>
            <w:r>
              <w:rPr>
                <w:rFonts w:hint="eastAsia" w:ascii="Times New Roman" w:hAnsi="Times New Roman" w:eastAsia="方正仿宋_GBK" w:cs="Times New Roman"/>
                <w:b w:val="0"/>
                <w:bCs w:val="0"/>
                <w:color w:val="000000"/>
                <w:kern w:val="2"/>
                <w:sz w:val="21"/>
                <w:szCs w:val="21"/>
                <w:lang w:val="en-US" w:eastAsia="zh-CN" w:bidi="ar-SA"/>
              </w:rPr>
              <w:t>80万</w:t>
            </w:r>
          </w:p>
        </w:tc>
        <w:tc>
          <w:tcPr>
            <w:tcW w:w="1211" w:type="dxa"/>
            <w:gridSpan w:val="3"/>
            <w:tcBorders>
              <w:tl2br w:val="nil"/>
              <w:tr2bl w:val="nil"/>
            </w:tcBorders>
            <w:shd w:val="clear" w:color="auto" w:fill="auto"/>
            <w:vAlign w:val="center"/>
          </w:tcPr>
          <w:p w14:paraId="40B3F7F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579A7769">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rPr>
              <w:t>互动</w:t>
            </w:r>
            <w:r>
              <w:rPr>
                <w:rFonts w:hint="default" w:ascii="Times New Roman" w:hAnsi="Times New Roman" w:eastAsia="方正楷体_GBK" w:cs="Times New Roman"/>
                <w:b/>
                <w:bCs/>
                <w:color w:val="000000"/>
                <w:sz w:val="21"/>
                <w:szCs w:val="21"/>
                <w:lang w:val="en-US" w:eastAsia="zh-CN"/>
              </w:rPr>
              <w:t>量</w:t>
            </w:r>
          </w:p>
        </w:tc>
        <w:tc>
          <w:tcPr>
            <w:tcW w:w="1468" w:type="dxa"/>
            <w:gridSpan w:val="2"/>
            <w:tcBorders>
              <w:tl2br w:val="nil"/>
              <w:tr2bl w:val="nil"/>
            </w:tcBorders>
            <w:vAlign w:val="center"/>
          </w:tcPr>
          <w:p w14:paraId="5BE3E5F6">
            <w:pPr>
              <w:spacing w:line="240" w:lineRule="exact"/>
              <w:rPr>
                <w:rFonts w:hint="default" w:ascii="Times New Roman" w:hAnsi="Times New Roman" w:eastAsia="方正仿宋_GBK" w:cs="Times New Roman"/>
                <w:b w:val="0"/>
                <w:bCs w:val="0"/>
                <w:color w:val="000000"/>
                <w:sz w:val="21"/>
                <w:szCs w:val="21"/>
                <w:lang w:val="en-US" w:eastAsia="zh-CN"/>
              </w:rPr>
            </w:pPr>
            <w:r>
              <w:rPr>
                <w:rFonts w:hint="eastAsia" w:ascii="Times New Roman" w:hAnsi="Times New Roman" w:eastAsia="方正仿宋_GBK" w:cs="Times New Roman"/>
                <w:b w:val="0"/>
                <w:bCs w:val="0"/>
                <w:color w:val="000000"/>
                <w:sz w:val="21"/>
                <w:szCs w:val="21"/>
                <w:lang w:val="en-US" w:eastAsia="zh-CN"/>
              </w:rPr>
              <w:t>8万</w:t>
            </w:r>
          </w:p>
        </w:tc>
        <w:tc>
          <w:tcPr>
            <w:tcW w:w="1122" w:type="dxa"/>
            <w:tcBorders>
              <w:tl2br w:val="nil"/>
              <w:tr2bl w:val="nil"/>
            </w:tcBorders>
            <w:vAlign w:val="center"/>
          </w:tcPr>
          <w:p w14:paraId="50FA0102">
            <w:pPr>
              <w:spacing w:line="240" w:lineRule="exact"/>
              <w:rPr>
                <w:rFonts w:hint="default" w:ascii="Times New Roman" w:hAnsi="Times New Roman" w:eastAsia="方正仿宋_GBK" w:cs="Times New Roman"/>
                <w:b w:val="0"/>
                <w:bCs w:val="0"/>
                <w:color w:val="000000"/>
                <w:sz w:val="21"/>
                <w:szCs w:val="21"/>
              </w:rPr>
            </w:pPr>
            <w:r>
              <w:rPr>
                <w:rFonts w:hint="default" w:ascii="Times New Roman" w:hAnsi="Times New Roman" w:eastAsia="方正楷体_GBK" w:cs="Times New Roman"/>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default" w:ascii="Times New Roman" w:hAnsi="Times New Roman" w:eastAsia="方正仿宋_GBK" w:cs="Times New Roman"/>
                <w:b w:val="0"/>
                <w:bCs w:val="0"/>
                <w:color w:val="000000"/>
                <w:sz w:val="21"/>
                <w:szCs w:val="21"/>
                <w:lang w:val="en-US" w:eastAsia="zh-CN"/>
              </w:rPr>
            </w:pPr>
            <w:r>
              <w:rPr>
                <w:rFonts w:hint="eastAsia" w:ascii="Times New Roman" w:hAnsi="Times New Roman" w:eastAsia="方正仿宋_GBK" w:cs="Times New Roman"/>
                <w:b w:val="0"/>
                <w:bCs w:val="0"/>
                <w:color w:val="000000"/>
                <w:sz w:val="21"/>
                <w:szCs w:val="21"/>
                <w:lang w:val="en-US" w:eastAsia="zh-CN"/>
              </w:rPr>
              <w:t>500万</w:t>
            </w:r>
          </w:p>
        </w:tc>
      </w:tr>
      <w:tr w14:paraId="4615D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8" w:hRule="exact"/>
          <w:jc w:val="center"/>
        </w:trPr>
        <w:tc>
          <w:tcPr>
            <w:tcW w:w="1504" w:type="dxa"/>
            <w:gridSpan w:val="2"/>
            <w:tcBorders>
              <w:right w:val="single" w:color="auto" w:sz="4" w:space="0"/>
              <w:tl2br w:val="nil"/>
              <w:tr2bl w:val="nil"/>
            </w:tcBorders>
            <w:vAlign w:val="center"/>
          </w:tcPr>
          <w:p w14:paraId="6C843C77">
            <w:pPr>
              <w:spacing w:line="32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eastAsia" w:ascii="Times New Roman" w:hAnsi="Times New Roman" w:eastAsia="方正仿宋_GBK" w:cs="Times New Roman"/>
                <w:b/>
                <w:bCs/>
                <w:color w:val="000000"/>
                <w:sz w:val="28"/>
                <w:szCs w:val="22"/>
                <w:lang w:val="en-US" w:eastAsia="zh-CN"/>
              </w:rPr>
              <w:t>公示链接</w:t>
            </w:r>
          </w:p>
        </w:tc>
        <w:tc>
          <w:tcPr>
            <w:tcW w:w="8309" w:type="dxa"/>
            <w:gridSpan w:val="9"/>
            <w:tcBorders>
              <w:left w:val="single" w:color="auto" w:sz="4" w:space="0"/>
              <w:tl2br w:val="nil"/>
              <w:tr2bl w:val="nil"/>
            </w:tcBorders>
            <w:vAlign w:val="center"/>
          </w:tcPr>
          <w:p w14:paraId="256F28C5">
            <w:pPr>
              <w:spacing w:line="240" w:lineRule="exact"/>
              <w:rPr>
                <w:rFonts w:hint="default" w:ascii="Times New Roman" w:hAnsi="Times New Roman" w:eastAsia="方正仿宋_GBK" w:cs="Times New Roman"/>
                <w:b w:val="0"/>
                <w:bCs w:val="0"/>
                <w:color w:val="000000"/>
                <w:sz w:val="21"/>
                <w:szCs w:val="21"/>
                <w:lang w:val="en-US" w:eastAsia="zh-CN"/>
              </w:rPr>
            </w:pP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27" w:hRule="exact"/>
          <w:jc w:val="center"/>
        </w:trPr>
        <w:tc>
          <w:tcPr>
            <w:tcW w:w="992" w:type="dxa"/>
            <w:tcBorders>
              <w:tl2br w:val="nil"/>
              <w:tr2bl w:val="nil"/>
            </w:tcBorders>
            <w:vAlign w:val="center"/>
          </w:tcPr>
          <w:p w14:paraId="7C530D9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 xml:space="preserve">  </w:t>
            </w:r>
          </w:p>
          <w:p w14:paraId="2AF5CE53">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推</w:t>
            </w:r>
          </w:p>
          <w:p w14:paraId="70360EC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荐</w:t>
            </w:r>
          </w:p>
          <w:p w14:paraId="25BBAAD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理</w:t>
            </w:r>
          </w:p>
          <w:p w14:paraId="1F394BD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由</w:t>
            </w:r>
          </w:p>
          <w:p w14:paraId="1BE3FC92">
            <w:pPr>
              <w:spacing w:line="240" w:lineRule="exact"/>
              <w:jc w:val="center"/>
              <w:rPr>
                <w:rFonts w:hint="default" w:ascii="Times New Roman" w:hAnsi="Times New Roman" w:eastAsia="方正仿宋_GBK" w:cs="Times New Roman"/>
                <w:b/>
                <w:bCs/>
                <w:color w:val="000000"/>
                <w:sz w:val="28"/>
                <w:lang w:val="en-US" w:eastAsia="zh-CN"/>
              </w:rPr>
            </w:pPr>
            <w:r>
              <w:rPr>
                <w:rFonts w:hint="default" w:ascii="Times New Roman" w:hAnsi="Times New Roman" w:eastAsia="方正仿宋_GBK" w:cs="Times New Roman"/>
                <w:b/>
                <w:bCs/>
                <w:sz w:val="28"/>
                <w:lang w:val="en-US" w:eastAsia="zh-CN"/>
              </w:rPr>
              <w:t xml:space="preserve">  </w:t>
            </w:r>
          </w:p>
        </w:tc>
        <w:tc>
          <w:tcPr>
            <w:tcW w:w="8821" w:type="dxa"/>
            <w:gridSpan w:val="10"/>
            <w:tcBorders>
              <w:tl2br w:val="nil"/>
              <w:tr2bl w:val="nil"/>
            </w:tcBorders>
            <w:vAlign w:val="center"/>
          </w:tcPr>
          <w:p w14:paraId="6BFD1048">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b w:val="0"/>
                <w:bCs w:val="0"/>
                <w:color w:val="000000"/>
                <w:sz w:val="21"/>
                <w:szCs w:val="21"/>
              </w:rPr>
              <w:t>系列报道主题鲜明，形式新颖，深入浅出地讲述各地改革实践。通过大量实地采访、拍摄，挖掘思想内核、故事细节，是重大主题融合报道的新尝试新探索，亦是</w:t>
            </w:r>
            <w:r>
              <w:rPr>
                <w:rFonts w:hint="eastAsia" w:ascii="Times New Roman" w:hAnsi="Times New Roman" w:eastAsia="方正仿宋_GBK" w:cs="Times New Roman"/>
                <w:b w:val="0"/>
                <w:bCs w:val="0"/>
                <w:color w:val="000000"/>
                <w:sz w:val="21"/>
                <w:szCs w:val="21"/>
                <w:lang w:val="en-US" w:eastAsia="zh-CN"/>
              </w:rPr>
              <w:t>市级媒体</w:t>
            </w:r>
            <w:r>
              <w:rPr>
                <w:rFonts w:hint="default" w:ascii="Times New Roman" w:hAnsi="Times New Roman" w:eastAsia="方正仿宋_GBK" w:cs="Times New Roman"/>
                <w:b w:val="0"/>
                <w:bCs w:val="0"/>
                <w:color w:val="000000"/>
                <w:sz w:val="21"/>
                <w:szCs w:val="21"/>
              </w:rPr>
              <w:t>深入推进媒体融合、建设“全媒体型采访团队”的一次实战大练兵。作品极具创意、风格独树一帜，为总结推广宿迁改革典型经验、助力地方改革凝聚强大精神力量。同意推荐此作品。</w:t>
            </w:r>
          </w:p>
          <w:p w14:paraId="54F216A7">
            <w:pPr>
              <w:keepNext w:val="0"/>
              <w:keepLines w:val="0"/>
              <w:pageBreakBefore w:val="0"/>
              <w:widowControl w:val="0"/>
              <w:kinsoku/>
              <w:wordWrap/>
              <w:overflowPunct/>
              <w:topLinePunct w:val="0"/>
              <w:autoSpaceDE/>
              <w:autoSpaceDN/>
              <w:bidi w:val="0"/>
              <w:adjustRightInd/>
              <w:snapToGrid/>
              <w:spacing w:line="240" w:lineRule="exact"/>
              <w:ind w:firstLine="420" w:firstLineChars="200"/>
              <w:textAlignment w:val="auto"/>
              <w:rPr>
                <w:rFonts w:hint="default" w:ascii="Times New Roman" w:hAnsi="Times New Roman" w:eastAsia="方正仿宋_GBK" w:cs="Times New Roman"/>
                <w:b w:val="0"/>
                <w:bCs w:val="0"/>
                <w:color w:val="000000"/>
                <w:sz w:val="21"/>
                <w:szCs w:val="21"/>
              </w:rPr>
            </w:pPr>
          </w:p>
          <w:p w14:paraId="3109BF0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val="0"/>
                <w:bCs w:val="0"/>
                <w:color w:val="000000"/>
                <w:spacing w:val="-2"/>
                <w:sz w:val="28"/>
              </w:rPr>
              <w:t xml:space="preserve">                                      签名</w:t>
            </w:r>
            <w:r>
              <w:rPr>
                <w:rFonts w:hint="default" w:ascii="Times New Roman" w:hAnsi="Times New Roman" w:eastAsia="方正仿宋_GBK" w:cs="Times New Roman"/>
                <w:b w:val="0"/>
                <w:bCs w:val="0"/>
                <w:color w:val="000000"/>
                <w:sz w:val="28"/>
              </w:rPr>
              <w:t>（盖单位公章）</w:t>
            </w:r>
            <w:r>
              <w:rPr>
                <w:rFonts w:hint="default" w:ascii="Times New Roman" w:hAnsi="Times New Roman" w:eastAsia="方正仿宋_GBK" w:cs="Times New Roman"/>
                <w:b w:val="0"/>
                <w:bCs w:val="0"/>
                <w:color w:val="000000"/>
                <w:spacing w:val="-2"/>
                <w:sz w:val="28"/>
              </w:rPr>
              <w:t>：</w:t>
            </w:r>
          </w:p>
          <w:p w14:paraId="5DF11F77">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Cs w:val="21"/>
              </w:rPr>
            </w:pPr>
            <w:r>
              <w:rPr>
                <w:rFonts w:hint="default" w:ascii="Times New Roman" w:hAnsi="Times New Roman" w:eastAsia="方正仿宋_GBK" w:cs="Times New Roman"/>
                <w:b w:val="0"/>
                <w:bCs w:val="0"/>
                <w:color w:val="000000"/>
                <w:sz w:val="28"/>
              </w:rPr>
              <w:t xml:space="preserve">                                              年  月  日</w:t>
            </w:r>
          </w:p>
        </w:tc>
      </w:tr>
    </w:tbl>
    <w:p w14:paraId="7921D404">
      <w:pPr>
        <w:tabs>
          <w:tab w:val="left" w:pos="928"/>
        </w:tabs>
        <w:bidi w:val="0"/>
        <w:jc w:val="left"/>
        <w:rPr>
          <w:rFonts w:hint="default" w:eastAsia="方正仿宋_GB2312" w:asciiTheme="minorHAnsi" w:hAnsiTheme="minorHAnsi" w:cstheme="minorBidi"/>
          <w:kern w:val="2"/>
          <w:sz w:val="32"/>
          <w:szCs w:val="22"/>
          <w:lang w:val="en-US" w:eastAsia="zh-CN" w:bidi="ar-SA"/>
        </w:rPr>
      </w:pPr>
    </w:p>
    <w:sectPr>
      <w:headerReference r:id="rId3" w:type="default"/>
      <w:pgSz w:w="11906" w:h="16838"/>
      <w:pgMar w:top="850" w:right="1800" w:bottom="85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D10D4B68-07F4-425C-AA0E-B4CD57F48CB4}"/>
  </w:font>
  <w:font w:name="方正仿宋_GB2312">
    <w:panose1 w:val="02000000000000000000"/>
    <w:charset w:val="86"/>
    <w:family w:val="auto"/>
    <w:pitch w:val="default"/>
    <w:sig w:usb0="A00002BF" w:usb1="184F6CFA" w:usb2="00000012" w:usb3="00000000" w:csb0="00040001" w:csb1="00000000"/>
    <w:embedRegular r:id="rId2" w:fontKey="{93AF1C2E-AAAC-4F16-8D6A-1131CD49591B}"/>
  </w:font>
  <w:font w:name="仿宋">
    <w:panose1 w:val="02010609060101010101"/>
    <w:charset w:val="86"/>
    <w:family w:val="modern"/>
    <w:pitch w:val="default"/>
    <w:sig w:usb0="800002BF" w:usb1="38CF7CFA" w:usb2="00000016" w:usb3="00000000" w:csb0="00040001" w:csb1="00000000"/>
  </w:font>
  <w:font w:name="方正小标宋简体">
    <w:panose1 w:val="02010600010101010101"/>
    <w:charset w:val="86"/>
    <w:family w:val="script"/>
    <w:pitch w:val="default"/>
    <w:sig w:usb0="00000001" w:usb1="080E0000" w:usb2="00000000" w:usb3="00000000" w:csb0="00040000" w:csb1="00000000"/>
    <w:embedRegular r:id="rId3" w:fontKey="{38562C37-5638-4B90-88BB-866598E6EC44}"/>
  </w:font>
  <w:font w:name="方正小标宋_GBK">
    <w:panose1 w:val="02000000000000000000"/>
    <w:charset w:val="86"/>
    <w:family w:val="script"/>
    <w:pitch w:val="default"/>
    <w:sig w:usb0="A00002BF" w:usb1="38CF7CFA" w:usb2="00082016" w:usb3="00000000" w:csb0="00040001" w:csb1="00000000"/>
    <w:embedRegular r:id="rId4" w:fontKey="{82CDC052-2355-4570-87FF-26789C32E273}"/>
  </w:font>
  <w:font w:name="方正仿宋_GBK">
    <w:panose1 w:val="02000000000000000000"/>
    <w:charset w:val="86"/>
    <w:family w:val="auto"/>
    <w:pitch w:val="default"/>
    <w:sig w:usb0="A00002BF" w:usb1="38CF7CFA" w:usb2="00082016" w:usb3="00000000" w:csb0="00040001" w:csb1="00000000"/>
    <w:embedRegular r:id="rId5" w:fontKey="{A877E16E-2BCE-4B15-B9F1-44239DBD665D}"/>
  </w:font>
  <w:font w:name="华文楷体">
    <w:panose1 w:val="02010600040101010101"/>
    <w:charset w:val="86"/>
    <w:family w:val="auto"/>
    <w:pitch w:val="default"/>
    <w:sig w:usb0="00000287" w:usb1="080F0000" w:usb2="00000000" w:usb3="00000000" w:csb0="0004009F" w:csb1="DFD70000"/>
    <w:embedRegular r:id="rId6" w:fontKey="{495DEF7F-2B5F-4926-ACC8-F2C594F7DA09}"/>
  </w:font>
  <w:font w:name="方正楷体_GBK">
    <w:panose1 w:val="02000000000000000000"/>
    <w:charset w:val="86"/>
    <w:family w:val="auto"/>
    <w:pitch w:val="default"/>
    <w:sig w:usb0="800002BF" w:usb1="38CF7CFA" w:usb2="00000016" w:usb3="00000000" w:csb0="00040000" w:csb1="00000000"/>
    <w:embedRegular r:id="rId7" w:fontKey="{B3173CAE-6E87-484F-814E-886F5872643E}"/>
  </w:font>
  <w:font w:name="楷体">
    <w:panose1 w:val="02010609060101010101"/>
    <w:charset w:val="86"/>
    <w:family w:val="modern"/>
    <w:pitch w:val="default"/>
    <w:sig w:usb0="800002BF" w:usb1="38CF7CFA" w:usb2="00000016" w:usb3="00000000" w:csb0="00040001" w:csb1="00000000"/>
    <w:embedRegular r:id="rId8" w:fontKey="{17B7F573-15DC-4BF6-B5BB-1B9BAAA815E4}"/>
  </w:font>
  <w:font w:name="WPSEMBED7">
    <w:panose1 w:val="02000000000000000000"/>
    <w:charset w:val="86"/>
    <w:family w:val="auto"/>
    <w:pitch w:val="default"/>
    <w:sig w:usb0="A00002BF" w:usb1="38CF7CFA" w:usb2="00082016" w:usb3="00000000" w:csb0="00040001" w:csb1="00000000"/>
  </w:font>
  <w:font w:name="WPSEMBED8">
    <w:panose1 w:val="02010600040101010101"/>
    <w:charset w:val="86"/>
    <w:family w:val="auto"/>
    <w:pitch w:val="default"/>
    <w:sig w:usb0="00000287" w:usb1="080F0000" w:usb2="00000000" w:usb3="00000000" w:csb0="0004009F" w:csb1="DFD70000"/>
  </w:font>
  <w:font w:name="WPSEMBED9">
    <w:panose1 w:val="02000000000000000000"/>
    <w:charset w:val="86"/>
    <w:family w:val="auto"/>
    <w:pitch w:val="default"/>
    <w:sig w:usb0="800002BF" w:usb1="38CF7CFA" w:usb2="00000016"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highlight w:val="red"/>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06786"/>
    <w:rsid w:val="00D743B5"/>
    <w:rsid w:val="013E62CA"/>
    <w:rsid w:val="01761E20"/>
    <w:rsid w:val="01A97B4C"/>
    <w:rsid w:val="0293252C"/>
    <w:rsid w:val="03BB21D9"/>
    <w:rsid w:val="040C2A1E"/>
    <w:rsid w:val="058D7738"/>
    <w:rsid w:val="062A4F87"/>
    <w:rsid w:val="06952D48"/>
    <w:rsid w:val="06F21F49"/>
    <w:rsid w:val="082D6FB0"/>
    <w:rsid w:val="0949606C"/>
    <w:rsid w:val="095B087A"/>
    <w:rsid w:val="096864F2"/>
    <w:rsid w:val="0A312D88"/>
    <w:rsid w:val="0B462863"/>
    <w:rsid w:val="0BDC704F"/>
    <w:rsid w:val="0C9615C8"/>
    <w:rsid w:val="0CCC6D98"/>
    <w:rsid w:val="0ED168E7"/>
    <w:rsid w:val="0EF6634E"/>
    <w:rsid w:val="0F8E6586"/>
    <w:rsid w:val="103E4A53"/>
    <w:rsid w:val="10D91A83"/>
    <w:rsid w:val="11027246"/>
    <w:rsid w:val="11867876"/>
    <w:rsid w:val="136442CB"/>
    <w:rsid w:val="137F2DB6"/>
    <w:rsid w:val="148458D3"/>
    <w:rsid w:val="159643E7"/>
    <w:rsid w:val="1672275E"/>
    <w:rsid w:val="16FA2753"/>
    <w:rsid w:val="17872239"/>
    <w:rsid w:val="181810E3"/>
    <w:rsid w:val="18B21538"/>
    <w:rsid w:val="18C96881"/>
    <w:rsid w:val="1A2B27FC"/>
    <w:rsid w:val="1A9C7AD3"/>
    <w:rsid w:val="1B8D1DE8"/>
    <w:rsid w:val="1DAD0520"/>
    <w:rsid w:val="1E026ABD"/>
    <w:rsid w:val="1F467A1A"/>
    <w:rsid w:val="1F666BD8"/>
    <w:rsid w:val="200F455B"/>
    <w:rsid w:val="206F5F60"/>
    <w:rsid w:val="22F92EA7"/>
    <w:rsid w:val="23DA7B95"/>
    <w:rsid w:val="24FC103D"/>
    <w:rsid w:val="25162E4E"/>
    <w:rsid w:val="25184E18"/>
    <w:rsid w:val="252E0198"/>
    <w:rsid w:val="25EB6089"/>
    <w:rsid w:val="263F26B6"/>
    <w:rsid w:val="26492DAF"/>
    <w:rsid w:val="27135897"/>
    <w:rsid w:val="28577A06"/>
    <w:rsid w:val="291819B2"/>
    <w:rsid w:val="29286271"/>
    <w:rsid w:val="2BB331A5"/>
    <w:rsid w:val="2C7D1A05"/>
    <w:rsid w:val="2CCB6C14"/>
    <w:rsid w:val="2CCF04B2"/>
    <w:rsid w:val="2D7579BD"/>
    <w:rsid w:val="2F725125"/>
    <w:rsid w:val="302D7B32"/>
    <w:rsid w:val="30662EDC"/>
    <w:rsid w:val="3138414C"/>
    <w:rsid w:val="31523460"/>
    <w:rsid w:val="32171FB4"/>
    <w:rsid w:val="329D53D8"/>
    <w:rsid w:val="33363900"/>
    <w:rsid w:val="3498562E"/>
    <w:rsid w:val="34A264AC"/>
    <w:rsid w:val="34AA5361"/>
    <w:rsid w:val="357B64D6"/>
    <w:rsid w:val="36BE50F4"/>
    <w:rsid w:val="370135D7"/>
    <w:rsid w:val="376C4B50"/>
    <w:rsid w:val="388A1009"/>
    <w:rsid w:val="388E23B1"/>
    <w:rsid w:val="38C033A5"/>
    <w:rsid w:val="38C22C79"/>
    <w:rsid w:val="3A02053D"/>
    <w:rsid w:val="3A696F7B"/>
    <w:rsid w:val="3A6B7341"/>
    <w:rsid w:val="3ADE3FB6"/>
    <w:rsid w:val="3B5D312D"/>
    <w:rsid w:val="3C2459F9"/>
    <w:rsid w:val="3CBA010B"/>
    <w:rsid w:val="3CD218F9"/>
    <w:rsid w:val="3D202664"/>
    <w:rsid w:val="3DB37034"/>
    <w:rsid w:val="3E241CE0"/>
    <w:rsid w:val="3F0C2A04"/>
    <w:rsid w:val="3F1D32FF"/>
    <w:rsid w:val="406052D6"/>
    <w:rsid w:val="4134048C"/>
    <w:rsid w:val="41AA6639"/>
    <w:rsid w:val="41EC73B9"/>
    <w:rsid w:val="44644E21"/>
    <w:rsid w:val="448D669E"/>
    <w:rsid w:val="45D466E2"/>
    <w:rsid w:val="46713F31"/>
    <w:rsid w:val="487815A6"/>
    <w:rsid w:val="49532ABA"/>
    <w:rsid w:val="49794CAD"/>
    <w:rsid w:val="499A72FA"/>
    <w:rsid w:val="49F7474D"/>
    <w:rsid w:val="4A397B3D"/>
    <w:rsid w:val="4B1959DE"/>
    <w:rsid w:val="4B736055"/>
    <w:rsid w:val="4BB943B0"/>
    <w:rsid w:val="4C5D7E37"/>
    <w:rsid w:val="4C602A7D"/>
    <w:rsid w:val="4CA94913"/>
    <w:rsid w:val="4D156CB8"/>
    <w:rsid w:val="4D2B308B"/>
    <w:rsid w:val="4D6D36A4"/>
    <w:rsid w:val="4F2C6C47"/>
    <w:rsid w:val="509D317F"/>
    <w:rsid w:val="50E13A61"/>
    <w:rsid w:val="52C04276"/>
    <w:rsid w:val="531E2D4A"/>
    <w:rsid w:val="545C3B2A"/>
    <w:rsid w:val="552C79A0"/>
    <w:rsid w:val="55344AB0"/>
    <w:rsid w:val="554271C4"/>
    <w:rsid w:val="55486DD7"/>
    <w:rsid w:val="569F0646"/>
    <w:rsid w:val="57923D07"/>
    <w:rsid w:val="57E83927"/>
    <w:rsid w:val="588804F6"/>
    <w:rsid w:val="589A10C5"/>
    <w:rsid w:val="5A601E9A"/>
    <w:rsid w:val="5AC02939"/>
    <w:rsid w:val="5B5639C9"/>
    <w:rsid w:val="5BFE5E0F"/>
    <w:rsid w:val="5D250E1A"/>
    <w:rsid w:val="5D325785"/>
    <w:rsid w:val="5D6E48CE"/>
    <w:rsid w:val="5EB97DCB"/>
    <w:rsid w:val="5EFE5C05"/>
    <w:rsid w:val="5F645F89"/>
    <w:rsid w:val="601C5AAA"/>
    <w:rsid w:val="602F2A3B"/>
    <w:rsid w:val="60BF5B6D"/>
    <w:rsid w:val="60CA4511"/>
    <w:rsid w:val="611E7ACB"/>
    <w:rsid w:val="61BE5E24"/>
    <w:rsid w:val="62F5293B"/>
    <w:rsid w:val="6311467A"/>
    <w:rsid w:val="63163A3E"/>
    <w:rsid w:val="63D57455"/>
    <w:rsid w:val="64201A10"/>
    <w:rsid w:val="65A17F37"/>
    <w:rsid w:val="65A43583"/>
    <w:rsid w:val="65C4315A"/>
    <w:rsid w:val="660109D5"/>
    <w:rsid w:val="684A5084"/>
    <w:rsid w:val="68832558"/>
    <w:rsid w:val="68E6311C"/>
    <w:rsid w:val="690B715F"/>
    <w:rsid w:val="69154DAB"/>
    <w:rsid w:val="699B7AB7"/>
    <w:rsid w:val="6A0942FC"/>
    <w:rsid w:val="6A535578"/>
    <w:rsid w:val="6A6908F7"/>
    <w:rsid w:val="6B0F2971"/>
    <w:rsid w:val="6B1E7934"/>
    <w:rsid w:val="6B2E5CD3"/>
    <w:rsid w:val="6BA8544F"/>
    <w:rsid w:val="6D4D62AE"/>
    <w:rsid w:val="6DA93E2C"/>
    <w:rsid w:val="6E183188"/>
    <w:rsid w:val="6F4D6A39"/>
    <w:rsid w:val="6F6B5CF5"/>
    <w:rsid w:val="709D12FB"/>
    <w:rsid w:val="70CD2B43"/>
    <w:rsid w:val="7113780F"/>
    <w:rsid w:val="7214383E"/>
    <w:rsid w:val="72205B7A"/>
    <w:rsid w:val="72D07765"/>
    <w:rsid w:val="73221F8B"/>
    <w:rsid w:val="736507F6"/>
    <w:rsid w:val="73F26870"/>
    <w:rsid w:val="7423420D"/>
    <w:rsid w:val="744A79EB"/>
    <w:rsid w:val="75F93477"/>
    <w:rsid w:val="777803CC"/>
    <w:rsid w:val="77884AB3"/>
    <w:rsid w:val="77D00208"/>
    <w:rsid w:val="7803238B"/>
    <w:rsid w:val="7831514A"/>
    <w:rsid w:val="787E7C64"/>
    <w:rsid w:val="78C0027C"/>
    <w:rsid w:val="7A1940E8"/>
    <w:rsid w:val="7CFF2E9E"/>
    <w:rsid w:val="7DCC1471"/>
    <w:rsid w:val="7DF5444F"/>
    <w:rsid w:val="7F4A41BC"/>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paragraph" w:customStyle="1" w:styleId="8">
    <w:name w:val="Table Paragraph"/>
    <w:basedOn w:val="1"/>
    <w:autoRedefine/>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1039</Words>
  <Characters>1277</Characters>
  <Lines>0</Lines>
  <Paragraphs>0</Paragraphs>
  <TotalTime>5</TotalTime>
  <ScaleCrop>false</ScaleCrop>
  <LinksUpToDate>false</LinksUpToDate>
  <CharactersWithSpaces>1410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hapsong</cp:lastModifiedBy>
  <dcterms:modified xsi:type="dcterms:W3CDTF">2026-08-11T03:03:54Z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eyJoZGlkIjoiMGM2ODU4ODM4NWZlNTFjNDM2NzBhZDQxNjI4MWFjNmIiLCJ1c2VySWQiOiI0ODEyMTI0NzQifQ==</vt:lpwstr>
  </property>
  <property fmtid="{D5CDD505-2E9C-101B-9397-08002B2CF9AE}" pid="4" name="ICV">
    <vt:lpwstr>C987CAE4BD3244DA90FC132118EF0DA5_13</vt:lpwstr>
  </property>
</Properties>
</file>